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Лабораторный практикум «Программирование ПЛК ОВЕН ПЛК160 в CODESYS 2.3 на языке CFC». Методические указания</w:t>
      </w:r>
    </w:p>
    <w:p>
      <w:pPr>
        <w:jc w:val="both"/>
      </w:pPr>
      <w:r>
        <w:t xml:space="preserve">Практикум содержит 30 лабораторных работ возрастающей сложности. Каждая работа содержит цель, краткие теоретические сведения, таблицу входов и выходов, задание с готовым решением (схема CFC, таблица сборки, объявления переменных), контрольную таблицу проверки, 9 вариантов индивидуальных заданий и контрольные вопросы. Все программы проверены моделированием по контрольным таблицам.</w:t>
      </w:r>
    </w:p>
    <w:p>
      <w:pPr>
        <w:jc w:val="both"/>
      </w:pPr>
      <w:r>
        <w:t xml:space="preserve">Сначала прочитайте этот документ целиком: в работах есть ссылки на его разделы.</w:t>
      </w:r>
    </w:p>
    <w:p>
      <w:pPr>
        <w:jc w:val="both"/>
      </w:pPr>
      <w:r>
        <w:rPr>
          <w:b/>
          <w:bCs/>
        </w:rPr>
        <w:t xml:space="preserve">Варианты.</w:t>
      </w:r>
      <w:r>
        <w:t xml:space="preserve"> В каждой работе 9 вариантов индивидуального задания. Номер варианта — ваш номер в списке группы (столбец «№» в ведомости на сайте). Вариант задаёт свои значения параметров (времена, уставки) и дополнительное требование к программе.</w:t>
      </w:r>
    </w:p>
    <w:p>
      <w:pPr>
        <w:pStyle w:val="Heading2"/>
      </w:pPr>
      <w:r>
        <w:t xml:space="preserve">1. Состав практикума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4919"/>
        <w:gridCol w:w="1104"/>
        <w:gridCol w:w="3012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Работа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Уровень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Новые блоки и приёмы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Знакомство со средой CODESYS 2.3. Реализация логических уравнений на языке CFC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вводный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AND, OR, NOT / отрицание входа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Программирование логических (релейно-контактных) схем на языке CFC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вводный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XOR, переменная BOOL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Таймеры и триггеры. Сигнализация гаража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базовый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TON, TOF, RS / SR, R_TRIG / F_TRIG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Счётчики. Контроль числа свободных мест на автостоянке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базовый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CTU, CTD, CTUD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Автоматическое управление шахтным водоотливом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SEL, RS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Автоматическое управление шахтными вентиляторами с резервированием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BLINK (Util.lib), SR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Смеситель-дозатор: разовый цикл (шаговая цепочка на триггерах)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RS (шаг), TON, R_TRIG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Смеситель-дозатор в режиме непрерывного цикла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+ R_TRIG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Управление освещением коридора (день/ночь)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Каскад TON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Поточно-транспортная система из пяти конвейеров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TOF, TON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асинхронного двигателя: нереверсивная и реверсивная схемы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RS, TOF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Каскады задержек. ПТС с памятью аварий и световой сигнализацией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SR, BLINK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Смеситель-дозатор: пуск, стоп, аварийный стоп и счётчик замесов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CTU, OR в сбросе шага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«Бегущие огни»: каскад таймеров, сравнение времени, генератор и счётчик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/ EQ, TON с обратной связью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Освещение лестничных клеток пятиэтажного дома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TOF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Светофор с дополнительной секцией (стрелкой)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Каскад TON с перезапуском, BLINK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Автоматическое управление шлифовальным станком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TON + TOF, SR по конечникам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Автоматическая дверь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SEL, RS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Система автоматического управления насосной станцией (3 насоса)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EQ, CTU с кольцевым сбросом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Подъёмник грузов трёхэтажного здания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с ET, RS-цели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Светофор с двумя режимами работы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BLINK ×2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Автоматические ворота со шлагбаумом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RS, TON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Многоэтажная автостоянка: учёт мест по этажам и навигация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TP, CTUD ×3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Автоматическая стиральная машина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сложный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Шаговая цепочка с ветвлением, CTU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Котельная установка: горелка и вентилятор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TON + TOF, RS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Линия сортировки продукции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TP, ADD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27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Вентиляция помещения с контролем CO2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TOF, SR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28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Автоматическая линия порционной раздачи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TP, CTU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Турникет с режимами «ВХОД» / «ВЫХОД»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R_TRIG / F_TRIG, TON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Освещение автостоянки: экономичные режимы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Цепочка TOF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2. Оборудование и программное обеспечение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Контроллер </w:t>
      </w:r>
      <w:r>
        <w:rPr>
          <w:b/>
          <w:bCs/>
        </w:rPr>
        <w:t xml:space="preserve">ОВЕН ПЛК160</w:t>
      </w:r>
      <w:r>
        <w:t xml:space="preserve"> (линейка ПЛК1хх, исполнительная система CODESYS 2.3). Дискретных входов 16, дискретных выходов 12 (точная конфигурация — по руководству по эксплуатации вашей модификации). В работах используются входы I1…I8 и выходы Q1…Q8.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Среда </w:t>
      </w:r>
      <w:r>
        <w:rPr>
          <w:b/>
          <w:bCs/>
        </w:rPr>
        <w:t xml:space="preserve">CODESYS V2.3</w:t>
      </w:r>
      <w:r>
        <w:t xml:space="preserve"> (дистрибутив, рекомендованный ОВЕН) и </w:t>
      </w:r>
      <w:r>
        <w:rPr>
          <w:b/>
          <w:bCs/>
        </w:rPr>
        <w:t xml:space="preserve">таргет-файлы ПЛК160</w:t>
      </w:r>
      <w:r>
        <w:t xml:space="preserve"> с сайта owen.ru (устанавливаются программой InstallTarget, входящей в CODESYS).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Учебный стенд</w:t>
      </w:r>
      <w:r>
        <w:t xml:space="preserve">: входы I1…I4 — кнопки без фиксации (нажата — 1), I5…I8 — переключатели с фиксацией, выходы — лампы/реле. Если на стенде меньше ламп, чем выходов в работе, наблюдайте выходы в режиме онлайн или на панели визуализации (раздел 7).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Все работы выполнимы без контроллера, в режиме эмуляции CODESYS 2.3 (раздел 6). Проверку на ПЛК и стенде выполняйте после успешной проверки в эмуляции.</w:t>
      </w:r>
    </w:p>
    <w:p>
      <w:pPr>
        <w:pStyle w:val="Heading2"/>
      </w:pPr>
      <w:r>
        <w:t xml:space="preserve">3. Создание проекта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Запустите CODESYS 2.3: </w:t>
      </w:r>
      <w:r>
        <w:rPr>
          <w:b/>
          <w:bCs/>
        </w:rPr>
        <w:t xml:space="preserve">File → New</w:t>
      </w:r>
      <w:r>
        <w:t xml:space="preserve"> (Файл → Создать).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В окне </w:t>
      </w:r>
      <w:r>
        <w:rPr>
          <w:b/>
          <w:bCs/>
        </w:rPr>
        <w:t xml:space="preserve">Target Settings</w:t>
      </w:r>
      <w:r>
        <w:t xml:space="preserve"> (Настройки целевой платформы) выберите конфигурацию ПЛК160 из установленных таргет-файлов ОВЕН и нажмите OK.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В окне </w:t>
      </w:r>
      <w:r>
        <w:rPr>
          <w:b/>
          <w:bCs/>
        </w:rPr>
        <w:t xml:space="preserve">New POU</w:t>
      </w:r>
      <w:r>
        <w:t xml:space="preserve"> (Новый программный компонент) оставьте имя </w:t>
      </w:r>
      <w:r>
        <w:rPr>
          <w:b/>
          <w:bCs/>
        </w:rPr>
        <w:t xml:space="preserve">PLC_PRG</w:t>
      </w:r>
      <w:r>
        <w:t xml:space="preserve">, тип </w:t>
      </w:r>
      <w:r>
        <w:rPr>
          <w:b/>
          <w:bCs/>
        </w:rPr>
        <w:t xml:space="preserve">Program</w:t>
      </w:r>
      <w:r>
        <w:t xml:space="preserve">, выберите язык </w:t>
      </w:r>
      <w:r>
        <w:rPr>
          <w:b/>
          <w:bCs/>
        </w:rPr>
        <w:t xml:space="preserve">CFC</w:t>
      </w:r>
      <w:r>
        <w:t xml:space="preserve"> и нажмите OK.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Программа должна называться </w:t>
      </w:r>
      <w:r>
        <w:rPr>
          <w:b/>
          <w:bCs/>
        </w:rPr>
        <w:t xml:space="preserve">PLC_PRG</w:t>
      </w:r>
      <w:r>
        <w:t xml:space="preserve">: без настройки конфигурации задач исполнительная система вызывает циклически именно её. Программа с другим именем (например, «P_main») выполняться не будет.</w:t>
      </w:r>
    </w:p>
    <w:p>
      <w:pPr>
        <w:jc w:val="both"/>
      </w:pPr>
      <w:r>
        <w:t xml:space="preserve">Для заданий, которые выполняются отдельными программами (например, задания 1–3 в ЛР 1), создайте дополнительные программы (вкладка </w:t>
      </w:r>
      <w:r>
        <w:rPr>
          <w:b/>
          <w:bCs/>
        </w:rPr>
        <w:t xml:space="preserve">POUs</w:t>
      </w:r>
      <w:r>
        <w:t xml:space="preserve"> → правый щелчок → </w:t>
      </w:r>
      <w:r>
        <w:rPr>
          <w:b/>
          <w:bCs/>
        </w:rPr>
        <w:t xml:space="preserve">Add object</w:t>
      </w:r>
      <w:r>
        <w:t xml:space="preserve"> → Program, язык CFC) и вызывайте нужную из PLC_PRG блоком с именем этой программы, либо поочерёдно заменяйте содержимое PLC_PRG.</w:t>
      </w:r>
    </w:p>
    <w:p>
      <w:pPr>
        <w:pStyle w:val="Heading2"/>
      </w:pPr>
      <w:r>
        <w:t xml:space="preserve">4. Имена входов и выходов</w:t>
      </w:r>
    </w:p>
    <w:p>
      <w:pPr>
        <w:jc w:val="both"/>
      </w:pPr>
      <w:r>
        <w:t xml:space="preserve">Во всех работах входы обозначены </w:t>
      </w:r>
      <w:r>
        <w:rPr>
          <w:b/>
          <w:bCs/>
        </w:rPr>
        <w:t xml:space="preserve">I1…I8</w:t>
      </w:r>
      <w:r>
        <w:t xml:space="preserve">, выходы — </w:t>
      </w:r>
      <w:r>
        <w:rPr>
          <w:b/>
          <w:bCs/>
        </w:rPr>
        <w:t xml:space="preserve">Q1…Q8</w:t>
      </w:r>
      <w:r>
        <w:t xml:space="preserve">. Эти имена задаются один раз в конфигурации ПЛК и далее используются во всех программах как глобальные переменные.</w:t>
      </w:r>
    </w:p>
    <w:p>
      <w:pPr>
        <w:pStyle w:val="ListParagraph"/>
        <w:numPr>
          <w:ilvl w:val="0"/>
          <w:numId w:val="4"/>
        </w:numPr>
        <w:jc w:val="both"/>
      </w:pPr>
      <w:r>
        <w:t xml:space="preserve">Вкладка </w:t>
      </w:r>
      <w:r>
        <w:rPr>
          <w:b/>
          <w:bCs/>
        </w:rPr>
        <w:t xml:space="preserve">Resources</w:t>
      </w:r>
      <w:r>
        <w:t xml:space="preserve"> (Ресурсы) → </w:t>
      </w:r>
      <w:r>
        <w:rPr>
          <w:b/>
          <w:bCs/>
        </w:rPr>
        <w:t xml:space="preserve">PLC Configuration</w:t>
      </w:r>
      <w:r>
        <w:t xml:space="preserve"> (Конфигурация ПЛК).</w:t>
      </w:r>
    </w:p>
    <w:p>
      <w:pPr>
        <w:pStyle w:val="ListParagraph"/>
        <w:numPr>
          <w:ilvl w:val="0"/>
          <w:numId w:val="4"/>
        </w:numPr>
        <w:jc w:val="both"/>
      </w:pPr>
      <w:r>
        <w:t xml:space="preserve">Раскройте модуль дискретных входов. Для каждого канала выполните двойной щелчок перед записью «AT %IX…» и введите имя: первый канал — I1, второй — I2 и т.д. до I8.</w:t>
      </w:r>
    </w:p>
    <w:p>
      <w:pPr>
        <w:pStyle w:val="ListParagraph"/>
        <w:numPr>
          <w:ilvl w:val="0"/>
          <w:numId w:val="4"/>
        </w:numPr>
        <w:jc w:val="both"/>
      </w:pPr>
      <w:r>
        <w:t xml:space="preserve">Так же назовите каналы дискретных выходов: Q1…Q8.</w:t>
      </w:r>
    </w:p>
    <w:p>
      <w:pPr>
        <w:pStyle w:val="ListParagraph"/>
        <w:numPr>
          <w:ilvl w:val="0"/>
          <w:numId w:val="4"/>
        </w:numPr>
        <w:jc w:val="both"/>
      </w:pPr>
      <w:r>
        <w:t xml:space="preserve">Убедитесь, что номера каналов соответствуют подключению стенда (см. паспорт стенда).</w:t>
      </w:r>
    </w:p>
    <w:p>
      <w:pPr>
        <w:jc w:val="both"/>
      </w:pPr>
      <w:r>
        <w:t xml:space="preserve">Другой способ — объявить глобальные переменные с адресами (Resources → Global Variables), подставив адреса из конфигурации ПЛК: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VAR_GLOBAL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I1 AT %IX?.? : BOOL;   (* адрес — из PLC Configuration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...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Q1 AT %QX?.? : BOOL;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Не пишите адреса «%IX0.0, %IX0.1…» наугад: адреса каналов ПЛК160 задаются его конфигурацией и видны в окне PLC Configuration.</w:t>
      </w:r>
    </w:p>
    <w:p>
      <w:pPr>
        <w:pStyle w:val="Heading2"/>
      </w:pPr>
      <w:r>
        <w:t xml:space="preserve">5. Работа в редакторе CFC</w:t>
      </w:r>
    </w:p>
    <w:p>
      <w:pPr>
        <w:pStyle w:val="Heading3"/>
      </w:pPr>
      <w:r>
        <w:t xml:space="preserve">5.1. Элементы схемы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3"/>
        <w:gridCol w:w="1205"/>
        <w:gridCol w:w="5221"/>
      </w:tblGrid>
      <w:tr>
        <w:trPr>
          <w:cantSplit/>
          <w:tblHeader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Команда (меню Insert / Вставка)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Клавиши (по умолч.)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Box (Блок)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Ctrl+B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блок; по умолчанию AND — щёлкните по имени и введите нужный тип (OR, TON, RS…)</w:t>
            </w:r>
          </w:p>
        </w:tc>
      </w:tr>
      <w:tr>
        <w:trPr>
          <w:cantSplit/>
          <w:tblHeader w:val="false"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Input (Вход)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Ctrl+E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элемент «Вход»: переменная (I5, Run, T1.Q) или константа (T#5s, 3, TRUE)</w:t>
            </w:r>
          </w:p>
        </w:tc>
      </w:tr>
      <w:tr>
        <w:trPr>
          <w:cantSplit/>
          <w:tblHeader w:val="false"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Output (Выход)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Ctrl+A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элемент «Выход»: запись в переменную (Q1, KM)</w:t>
            </w:r>
          </w:p>
        </w:tc>
      </w:tr>
      <w:tr>
        <w:trPr>
          <w:cantSplit/>
          <w:tblHeader w:val="false"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Box input (Вход блока)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Ctrl+U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добавить вход расширяемому блоку (AND, OR, ADD…)</w:t>
            </w:r>
          </w:p>
        </w:tc>
      </w:tr>
      <w:tr>
        <w:trPr>
          <w:cantSplit/>
          <w:tblHeader w:val="false"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Comment (Комментарий)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Ctrl+K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текстовый комментарий на схеме</w:t>
            </w:r>
          </w:p>
        </w:tc>
      </w:tr>
      <w:tr>
        <w:trPr>
          <w:cantSplit/>
          <w:tblHeader w:val="false"/>
        </w:trP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Extras → Negate (Отрицание)</w:t>
            </w:r>
          </w:p>
        </w:tc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Ctrl+N</w:t>
            </w:r>
          </w:p>
        </w:tc>
        <w:tc>
          <w:tcPr>
            <w:tcW w:type="dxa" w:w="52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инверсия выделенного входа или выхода блока (кружок)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5.2. Экземпляры функциональных блоков</w:t>
      </w:r>
    </w:p>
    <w:p>
      <w:pPr>
        <w:jc w:val="both"/>
      </w:pPr>
      <w:r>
        <w:t xml:space="preserve">Таймеры, триггеры, счётчики — функциональные блоки (ФБ): у каждого блока на схеме должен быть свой </w:t>
      </w:r>
      <w:r>
        <w:rPr>
          <w:b/>
          <w:bCs/>
        </w:rPr>
        <w:t xml:space="preserve">экземпляр</w:t>
      </w:r>
      <w:r>
        <w:t xml:space="preserve"> с уникальным именем (над блоком). Вставьте блок, замените «AND» на тип (например, TON), над блоком вместо «???» введите имя экземпляра (например, T5). CODESYS предложит объявить переменную (диалог </w:t>
      </w:r>
      <w:r>
        <w:rPr>
          <w:b/>
          <w:bCs/>
        </w:rPr>
        <w:t xml:space="preserve">Declare Variable</w:t>
      </w:r>
      <w:r>
        <w:t xml:space="preserve">): тип TON, класс VAR. Если диалог не появился, допишите объявление вручную в разделе объявлений программы — в каждой работе приведён готовый раздел «Объявления». Выбрать тип блока удобно помощником ввода (</w:t>
      </w:r>
      <w:r>
        <w:rPr>
          <w:b/>
          <w:bCs/>
        </w:rPr>
        <w:t xml:space="preserve">F2</w:t>
      </w:r>
      <w:r>
        <w:t xml:space="preserve"> → Standard function blocks).</w:t>
      </w:r>
    </w:p>
    <w:p>
      <w:pPr>
        <w:jc w:val="both"/>
      </w:pPr>
      <w:r>
        <w:t xml:space="preserve">Выходы экземпляров можно читать в любом месте схемы элементом «Вход»: T5.Q, Cnt.CV, Run.Q1.</w:t>
      </w:r>
    </w:p>
    <w:p>
      <w:pPr>
        <w:pStyle w:val="Heading3"/>
      </w:pPr>
      <w:r>
        <w:t xml:space="preserve">5.3. Порядок выполнения</w:t>
      </w:r>
    </w:p>
    <w:p>
      <w:pPr>
        <w:jc w:val="both"/>
      </w:pPr>
      <w:r>
        <w:t xml:space="preserve">Блоки и выходы CFC выполняются в порядке номеров (номер — в правом верхнем углу элемента). Показать номера: </w:t>
      </w:r>
      <w:r>
        <w:rPr>
          <w:b/>
          <w:bCs/>
        </w:rPr>
        <w:t xml:space="preserve">Extras → Order → Show order</w:t>
      </w:r>
      <w:r>
        <w:t xml:space="preserve"> (Дополнения → Порядок → Показать). Изменить: Order topologically, Order one forwards/backwards, Order to the beginning/end; автоматически по потоку данных — </w:t>
      </w:r>
      <w:r>
        <w:rPr>
          <w:b/>
          <w:bCs/>
        </w:rPr>
        <w:t xml:space="preserve">Order everything according to data flow</w:t>
      </w:r>
      <w:r>
        <w:t xml:space="preserve">.</w:t>
      </w:r>
    </w:p>
    <w:p>
      <w:pPr>
        <w:jc w:val="both"/>
      </w:pPr>
      <w:r>
        <w:t xml:space="preserve">Если блок читает переменную, которую записывает элемент с бо́льшим номером, он получает значение </w:t>
      </w:r>
      <w:r>
        <w:rPr>
          <w:b/>
          <w:bCs/>
        </w:rPr>
        <w:t xml:space="preserve">из предыдущего цикла</w:t>
      </w:r>
      <w:r>
        <w:t xml:space="preserve"> ПЛК. Так работают обратные связи (самоблокировка, счётный триггер, перезапуск таймеров). В методических указаниях обратная связь всегда выполняется через переменную: результат записывается элементом «Выход» и читается элементом «Вход» — это наглядно и однозначно.</w:t>
      </w:r>
    </w:p>
    <w:p>
      <w:pPr>
        <w:pStyle w:val="Heading3"/>
      </w:pPr>
      <w:r>
        <w:t xml:space="preserve">5.4. Как читать схемы и таблицы сборки в работах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Рисунки построены по тем же правилам, что и схема CFC: </w:t>
      </w:r>
      <w:r>
        <w:rPr>
          <w:b/>
          <w:bCs/>
        </w:rPr>
        <w:t xml:space="preserve">жёлтые</w:t>
      </w:r>
      <w:r>
        <w:t xml:space="preserve"> элементы — «Вход» (переменные), </w:t>
      </w:r>
      <w:r>
        <w:rPr>
          <w:b/>
          <w:bCs/>
        </w:rPr>
        <w:t xml:space="preserve">белые</w:t>
      </w:r>
      <w:r>
        <w:t xml:space="preserve"> — «Вход» с константой, </w:t>
      </w:r>
      <w:r>
        <w:rPr>
          <w:b/>
          <w:bCs/>
        </w:rPr>
        <w:t xml:space="preserve">зелёные</w:t>
      </w:r>
      <w:r>
        <w:t xml:space="preserve"> — «Выход»; синие прямоугольники — блоки.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Число в квадратных скобках — номер порядка выполнения; ваша схема должна выполняться в том же порядке.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Кружок ○ у входа — отрицание (Ctrl+N).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Для блоков-операторов (AND, OR, EQ…) после типа указано имя сигнала (например, «AND Cond»). В CODESYS эти имена не вводятся — они нужны только для связи рисунка с таблицей сборки. Если сигнал нужен в другом месте схемы или в предыдущем по порядку блоке, он записывается в переменную (зелёный элемент с этим именем) — такие переменные перечислены в разделе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Таблица сборки перечисляет элементы в порядке выполнения; обозначение ¬X — отрицание входа X.</w:t>
      </w:r>
    </w:p>
    <w:p>
      <w:pPr>
        <w:pStyle w:val="Heading2"/>
      </w:pPr>
      <w:r>
        <w:t xml:space="preserve">6. Компиляция, эмуляция и отладка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12"/>
        <w:gridCol w:w="4919"/>
        <w:gridCol w:w="1707"/>
      </w:tblGrid>
      <w:tr>
        <w:trPr>
          <w:cantSplit/>
          <w:tblHeader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Действие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Команда (рус. версия)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Клавиши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Компиляция всего проекта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Project → Rebuild all (Проект → Компилировать всё)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Включить эмуляцию (без ПЛК)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Simulation mode (Онлайн → Режим эмуляции)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Подключиться / загрузить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Login (Онлайн → Подключение)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Alt+F8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Запустить программу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Run (Онлайн → Старт)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F5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Остановить / отключиться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Stop / Logout (Стоп / Отключение)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Shift+F8 / Ctrl+F8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Записать значение однократно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Write values (Записать значения)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Ctrl+F7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Фиксировать значение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Force values (Фиксировать значения)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F7</w:t>
            </w:r>
          </w:p>
        </w:tc>
      </w:tr>
      <w:tr>
        <w:trPr>
          <w:cantSplit/>
          <w:tblHeader w:val="false"/>
        </w:trPr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Снять фиксацию</w:t>
            </w:r>
          </w:p>
        </w:tc>
        <w:tc>
          <w:tcPr>
            <w:tcW w:type="dxa" w:w="49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Online → Release force (Отменить фиксацию)</w:t>
            </w:r>
          </w:p>
        </w:tc>
        <w:tc>
          <w:tcPr>
            <w:tcW w:type="dxa" w:w="17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Shift+F7</w:t>
            </w:r>
          </w:p>
        </w:tc>
      </w:tr>
    </w:tbl>
    <w:p>
      <w:pPr>
        <w:spacing w:after="60" w:before="0"/>
      </w:pPr>
    </w:p>
    <w:p>
      <w:pPr>
        <w:jc w:val="both"/>
      </w:pPr>
      <w:r>
        <w:t xml:space="preserve">В режиме онлайн значения отображаются прямо на схеме. Чтобы изменить вход, выполните двойной щелчок по переменной (значение TRUE/FALSE будет подготовлено) и нажмите Ctrl+F7. Нажатие кнопки без фиксации имитируется записью TRUE, затем FALSE. На реальном ПЛК входы %IX перезаписываются каждый цикл, поэтому для них нужна фиксация (F7), а после проверки — снятие фиксации.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Watch- и Recipe-менеджер</w:t>
      </w:r>
      <w:r>
        <w:t xml:space="preserve"> (Resources → Watch and Recipe Manager): список наблюдаемых переменных (например, T1.ET, Cnt.CV), удобно для отчёта.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Трассировка</w:t>
      </w:r>
      <w:r>
        <w:t xml:space="preserve"> (Resources → Sampling Trace): запись временных диаграмм переменных — используйте её для циклограмм (светофоры, конвейеры, дозатор).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Контрольные таблицы в работах выполняются сверху вниз; столбец «Выдержка» — время от начала шага до момента проверки. Знак «≈» означает, что время отсчитывается от указанного события с точностью до времени цикла ПЛК.</w:t>
      </w:r>
    </w:p>
    <w:p>
      <w:pPr>
        <w:pStyle w:val="Heading2"/>
      </w:pPr>
      <w:r>
        <w:t xml:space="preserve">7. Панель визуализации для эмуляции</w:t>
      </w:r>
    </w:p>
    <w:p>
      <w:pPr>
        <w:jc w:val="both"/>
      </w:pPr>
      <w:r>
        <w:t xml:space="preserve">Один раз создайте визуализацию — «пульт стенда» — и используйте её во всех работах: вкладка </w:t>
      </w:r>
      <w:r>
        <w:rPr>
          <w:b/>
          <w:bCs/>
        </w:rPr>
        <w:t xml:space="preserve">Visualizations</w:t>
      </w:r>
      <w:r>
        <w:t xml:space="preserve"> → Add object.</w:t>
      </w:r>
    </w:p>
    <w:p>
      <w:pPr>
        <w:pStyle w:val="ListParagraph"/>
        <w:numPr>
          <w:ilvl w:val="0"/>
          <w:numId w:val="5"/>
        </w:numPr>
        <w:jc w:val="both"/>
      </w:pPr>
      <w:r>
        <w:t xml:space="preserve">Кнопки I1…I4: элемент «Прямоугольник», в его конфигурации </w:t>
      </w:r>
      <w:r>
        <w:rPr>
          <w:b/>
          <w:bCs/>
        </w:rPr>
        <w:t xml:space="preserve">Input → Tap variable</w:t>
      </w:r>
      <w:r>
        <w:t xml:space="preserve"> (Нажатие) — I1…I4; текст «I1»… Переменная равна TRUE, пока нажата кнопка мыши.</w:t>
      </w:r>
    </w:p>
    <w:p>
      <w:pPr>
        <w:pStyle w:val="ListParagraph"/>
        <w:numPr>
          <w:ilvl w:val="0"/>
          <w:numId w:val="5"/>
        </w:numPr>
        <w:jc w:val="both"/>
      </w:pPr>
      <w:r>
        <w:t xml:space="preserve">Переключатели I5…I8: прямоугольник с </w:t>
      </w:r>
      <w:r>
        <w:rPr>
          <w:b/>
          <w:bCs/>
        </w:rPr>
        <w:t xml:space="preserve">Input → Toggle variable</w:t>
      </w:r>
      <w:r>
        <w:t xml:space="preserve"> (Переключение) — I5…I8; чтобы видеть положение, задайте в </w:t>
      </w:r>
      <w:r>
        <w:rPr>
          <w:b/>
          <w:bCs/>
        </w:rPr>
        <w:t xml:space="preserve">Colors</w:t>
      </w:r>
      <w:r>
        <w:t xml:space="preserve"> цвета Color/Alarm color и в </w:t>
      </w:r>
      <w:r>
        <w:rPr>
          <w:b/>
          <w:bCs/>
        </w:rPr>
        <w:t xml:space="preserve">Variables → Change color</w:t>
      </w:r>
      <w:r>
        <w:t xml:space="preserve"> ту же переменную.</w:t>
      </w:r>
    </w:p>
    <w:p>
      <w:pPr>
        <w:pStyle w:val="ListParagraph"/>
        <w:numPr>
          <w:ilvl w:val="0"/>
          <w:numId w:val="5"/>
        </w:numPr>
        <w:jc w:val="both"/>
      </w:pPr>
      <w:r>
        <w:t xml:space="preserve">Лампы Q1…Q8: круги (эллипсы) с </w:t>
      </w:r>
      <w:r>
        <w:rPr>
          <w:b/>
          <w:bCs/>
        </w:rPr>
        <w:t xml:space="preserve">Variables → Change color</w:t>
      </w:r>
      <w:r>
        <w:t xml:space="preserve"> = Qn и разными цветами Color/Alarm color.</w:t>
      </w:r>
    </w:p>
    <w:p>
      <w:pPr>
        <w:pStyle w:val="ListParagraph"/>
        <w:numPr>
          <w:ilvl w:val="0"/>
          <w:numId w:val="5"/>
        </w:numPr>
        <w:jc w:val="both"/>
      </w:pPr>
      <w:r>
        <w:t xml:space="preserve">Для каждой работы добавьте при необходимости текстовые поля с выводом значений (например, Cnt.CV: Text → Content «%d», Variables → Textdisplay = PLC_PRG.Cnt.CV).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Визуализация работает и в режиме эмуляции, и на ПЛК (в окне CODESYS).</w:t>
      </w:r>
    </w:p>
    <w:p>
      <w:pPr>
        <w:pStyle w:val="Heading2"/>
      </w:pPr>
      <w:r>
        <w:t xml:space="preserve">8. Типовые фрагменты</w:t>
      </w:r>
    </w:p>
    <w:p>
      <w:pPr>
        <w:pStyle w:val="Heading3"/>
      </w:pPr>
      <w:r>
        <w:t xml:space="preserve">8.1. Пуск/стоп (самоблокировка)</w:t>
      </w:r>
    </w:p>
    <w:p>
      <w:pPr>
        <w:keepNext w:val="false"/>
        <w:shd w:fill="F2F2F2" w:color="auto" w:val="clear"/>
        <w:spacing w:after="12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Run : RS (SET := ПУСК, RESET1 := СТОП);   (* приоритет СТОП *)</w:t>
      </w:r>
    </w:p>
    <w:p>
      <w:pPr>
        <w:jc w:val="both"/>
      </w:pPr>
      <w:r>
        <w:t xml:space="preserve">Для пуска/стопа двигателей, линий и т.п. применяйте </w:t>
      </w:r>
      <w:r>
        <w:rPr>
          <w:b/>
          <w:bCs/>
        </w:rPr>
        <w:t xml:space="preserve">RS</w:t>
      </w:r>
      <w:r>
        <w:t xml:space="preserve">: при одновременном нажатии кнопок установка должна остановиться. SR (приоритет установки) применяют, когда безопасное состояние — «включено» (например, аварийная вентиляция) или для памяти аварии, которую нельзя сбросить, пока действует причина.</w:t>
      </w:r>
    </w:p>
    <w:p>
      <w:pPr>
        <w:pStyle w:val="Heading3"/>
      </w:pPr>
      <w:r>
        <w:t xml:space="preserve">8.2. Детекторы фронта</w:t>
      </w:r>
    </w:p>
    <w:p>
      <w:pPr>
        <w:jc w:val="both"/>
      </w:pPr>
      <w:r>
        <w:t xml:space="preserve">R_TRIG выдаёт TRUE на один цикл при переходе CLK 0 → 1, F_TRIG — при 1 → 0. В CODESYS F_TRIG выдаёт импульс и в первом цикле после запуска, если CLK = FALSE. Таймер TON с однотактным импульсом на входе </w:t>
      </w:r>
      <w:r>
        <w:rPr>
          <w:b/>
          <w:bCs/>
        </w:rPr>
        <w:t xml:space="preserve">никогда не сработает</w:t>
      </w:r>
      <w:r>
        <w:t xml:space="preserve"> — для импульса заданной длительности используйте TP, для задержки — уровень сигнала. Счётчики CTU/CTD/CTUD сами считают фронты, R_TRIG перед ними не нужен.</w:t>
      </w:r>
    </w:p>
    <w:p>
      <w:pPr>
        <w:pStyle w:val="Heading3"/>
      </w:pPr>
      <w:r>
        <w:t xml:space="preserve">8.3. Счётный триггер (вкл/выкл одной кнопкой)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E1  : R_TRIG (CLK := кнопка);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M   := XOR(M, E1.Q);     (* M — переменная BOOL: обратная связь *)</w:t>
      </w:r>
    </w:p>
    <w:p>
      <w:pPr>
        <w:pStyle w:val="Heading3"/>
      </w:pPr>
      <w:r>
        <w:t xml:space="preserve">8.4. Генератор мигания</w:t>
      </w:r>
    </w:p>
    <w:p>
      <w:pPr>
        <w:jc w:val="both"/>
      </w:pPr>
      <w:r>
        <w:t xml:space="preserve">Рекомендуемый способ — </w:t>
      </w:r>
      <w:r>
        <w:rPr>
          <w:b/>
          <w:bCs/>
        </w:rPr>
        <w:t xml:space="preserve">BLINK</w:t>
      </w:r>
      <w:r>
        <w:t xml:space="preserve"> из библиотеки Util.lib. Подключение: Resources → Library Manager → Insert → Additional library → Util.lib.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Gen : BLINK (ENABLE := TRUE, TIMELOW := T#500ms, TIMEHIGH := T#500ms);  (* Gen.OUT — 1 Гц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(* 2 Гц: TIMELOW := TIMEHIGH := T#250ms *)</w:t>
      </w:r>
    </w:p>
    <w:p>
      <w:pPr>
        <w:jc w:val="both"/>
      </w:pPr>
      <w:r>
        <w:t xml:space="preserve">Генератор без дополнительных библиотек — два таймера с обратной связью: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G1 : TON (IN := NOT G2.Q, PT := T#500ms);   (* G1.Q — меандр ≈1 Гц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G2 : TON (IN := G1.Q,     PT := T#500ms);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Схема «TON + F_TRIG в петле» из прежней версии методических указаний не работает: выход TON никогда не становится TRUE, поэтому F_TRIG не получает спада и генератор не запускается.</w:t>
      </w:r>
    </w:p>
    <w:p>
      <w:pPr>
        <w:pStyle w:val="Heading3"/>
      </w:pPr>
      <w:r>
        <w:t xml:space="preserve">8.5. Генератор тактов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GenIn := Run AND NOT Gen.Q;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Gen : TON (IN := GenIn, PT := T#250ms);   (* Gen.Q — импульс 1 цикл каждые 0,25 с *)</w:t>
      </w:r>
    </w:p>
    <w:p>
      <w:pPr>
        <w:pStyle w:val="Heading3"/>
      </w:pPr>
      <w:r>
        <w:t xml:space="preserve">8.6. Фильтр нажатия</w:t>
      </w:r>
    </w:p>
    <w:p>
      <w:pPr>
        <w:keepNext w:val="false"/>
        <w:shd w:fill="F2F2F2" w:color="auto" w:val="clear"/>
        <w:spacing w:after="12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Tdeb : TON (IN := кнопка, PT := T#200ms);   (* Tdeb.Q = 1, если кнопка нажата дольше 0,2 с *)</w:t>
      </w:r>
    </w:p>
    <w:p>
      <w:pPr>
        <w:pStyle w:val="Heading3"/>
      </w:pPr>
      <w:r>
        <w:t xml:space="preserve">8.7. Шаговая цепочка</w:t>
      </w:r>
    </w:p>
    <w:p>
      <w:pPr>
        <w:jc w:val="both"/>
      </w:pPr>
      <w:r>
        <w:t xml:space="preserve">Последовательный процесс разбивается на шаги X1…Xn (триггеры RS). Шаг устанавливается условием «предыдущий шаг активен И событие» и сбрасывается следующим шагом. Выходы зависят только от шагов. Подробно — ЛР 7.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Xk : RS (SET := X(k−1).Q1 AND событие, RESET1 := X(k+1).Q1);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Клапан := Xk.Q1;</w:t>
      </w:r>
    </w:p>
    <w:p>
      <w:pPr>
        <w:pStyle w:val="Heading3"/>
      </w:pPr>
      <w:r>
        <w:t xml:space="preserve">8.8. Временные диаграммы таймеров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5"/>
        <w:gridCol w:w="8433"/>
      </w:tblGrid>
      <w:tr>
        <w:trPr>
          <w:cantSplit/>
          <w:tblHeader/>
        </w:trPr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</w:t>
            </w:r>
          </w:p>
        </w:tc>
        <w:tc>
          <w:tcPr>
            <w:tcW w:type="dxa" w:w="843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Поведение выхода Q</w:t>
            </w:r>
          </w:p>
        </w:tc>
      </w:tr>
      <w:tr>
        <w:trPr>
          <w:cantSplit/>
          <w:tblHeader w:val="false"/>
        </w:trPr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</w:t>
            </w:r>
          </w:p>
        </w:tc>
        <w:tc>
          <w:tcPr>
            <w:tcW w:type="dxa" w:w="843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 = 1 через PT после перехода IN в 1 (если IN всё это время = 1); при IN = 0 сразу Q = 0, ET = 0</w:t>
            </w:r>
          </w:p>
        </w:tc>
      </w:tr>
      <w:tr>
        <w:trPr>
          <w:cantSplit/>
          <w:tblHeader w:val="false"/>
        </w:trPr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TOF</w:t>
            </w:r>
          </w:p>
        </w:tc>
        <w:tc>
          <w:tcPr>
            <w:tcW w:type="dxa" w:w="843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 = 1 сразу при IN = 1; после перехода IN в 0 Q остаётся 1 ещё PT</w:t>
            </w:r>
          </w:p>
        </w:tc>
      </w:tr>
      <w:tr>
        <w:trPr>
          <w:cantSplit/>
          <w:tblHeader w:val="false"/>
        </w:trPr>
        <w:tc>
          <w:tcPr>
            <w:tcW w:type="dxa" w:w="12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TP</w:t>
            </w:r>
          </w:p>
        </w:tc>
        <w:tc>
          <w:tcPr>
            <w:tcW w:type="dxa" w:w="843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 фронту IN Q = 1 ровно PT, независимо от IN; повторный запуск — после окончания импульса и спада IN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9. Часы реального времени (дополнительно)</w:t>
      </w:r>
    </w:p>
    <w:p>
      <w:pPr>
        <w:jc w:val="both"/>
      </w:pPr>
      <w:r>
        <w:t xml:space="preserve">В ряде работ (сигнализация гаража, освещение, светофоры, дверь) режим «День/Ночь» в исходных заданиях зависел от времени суток. В лабораторных работах сигнал «Ночь» подаётся переключателем: системные часы ПЛК недоступны в режиме эмуляции, а проверка «в 23:00» на занятии неудобна.</w:t>
      </w:r>
    </w:p>
    <w:p>
      <w:pPr>
        <w:jc w:val="both"/>
      </w:pPr>
      <w:r>
        <w:t xml:space="preserve">Для работы с часами ПЛК160 подключают системную библиотеку таргета (например, SysLibRtc.lib; порядок — в руководстве ОВЕН по программированию ПЛК1хх), читают время типа DT, преобразуют блоком </w:t>
      </w:r>
      <w:r>
        <w:rPr>
          <w:b/>
          <w:bCs/>
        </w:rPr>
        <w:t xml:space="preserve">DT_TO_TOD</w:t>
      </w:r>
      <w:r>
        <w:t xml:space="preserve"> и сравнивают с константами времени суток: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Tod   := DT_TO_TOD(текущее_время);              (* тип TIME_OF_DAY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Night := (Tod &gt;= TOD#23:00:00) OR (Tod &lt; TOD#06:00:00);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Время суток имеет тип TIME_OF_DAY (литерал TOD#06:00:00). Запись «TIME#6:00.00» и адрес «%TZ» в CODESYS не существуют.</w:t>
      </w:r>
    </w:p>
    <w:p>
      <w:pPr>
        <w:pStyle w:val="Heading2"/>
      </w:pPr>
      <w:r>
        <w:t xml:space="preserve">10. Загрузка в ПЛК160</w:t>
      </w:r>
    </w:p>
    <w:p>
      <w:pPr>
        <w:pStyle w:val="ListParagraph"/>
        <w:numPr>
          <w:ilvl w:val="0"/>
          <w:numId w:val="6"/>
        </w:numPr>
        <w:jc w:val="both"/>
      </w:pPr>
      <w:r>
        <w:t xml:space="preserve">Отключите режим эмуляции (Online → Simulation mode).</w:t>
      </w:r>
    </w:p>
    <w:p>
      <w:pPr>
        <w:pStyle w:val="ListParagraph"/>
        <w:numPr>
          <w:ilvl w:val="0"/>
          <w:numId w:val="6"/>
        </w:numPr>
        <w:jc w:val="both"/>
      </w:pPr>
      <w:r>
        <w:t xml:space="preserve">Задайте параметры связи: </w:t>
      </w:r>
      <w:r>
        <w:rPr>
          <w:b/>
          <w:bCs/>
        </w:rPr>
        <w:t xml:space="preserve">Online → Communication parameters</w:t>
      </w:r>
      <w:r>
        <w:t xml:space="preserve"> (Параметры связи): канал Tcp/Ip с IP-адресом ПЛК или последовательный канал — согласно руководству по эксплуатации ПЛК160.</w:t>
      </w:r>
    </w:p>
    <w:p>
      <w:pPr>
        <w:pStyle w:val="ListParagraph"/>
        <w:numPr>
          <w:ilvl w:val="0"/>
          <w:numId w:val="6"/>
        </w:numPr>
        <w:jc w:val="both"/>
      </w:pPr>
      <w:r>
        <w:t xml:space="preserve">Online → Login: на вопрос о загрузке программы ответьте «Да». Online → Run.</w:t>
      </w:r>
    </w:p>
    <w:p>
      <w:pPr>
        <w:pStyle w:val="ListParagraph"/>
        <w:numPr>
          <w:ilvl w:val="0"/>
          <w:numId w:val="6"/>
        </w:numPr>
        <w:jc w:val="both"/>
      </w:pPr>
      <w:r>
        <w:t xml:space="preserve">Чтобы программа сохранилась после выключения питания, выполните </w:t>
      </w:r>
      <w:r>
        <w:rPr>
          <w:b/>
          <w:bCs/>
        </w:rPr>
        <w:t xml:space="preserve">Online → Create boot project</w:t>
      </w:r>
      <w:r>
        <w:t xml:space="preserve"> (Создание загрузочного проекта).</w:t>
      </w:r>
    </w:p>
    <w:p>
      <w:pPr>
        <w:pStyle w:val="ListParagraph"/>
        <w:numPr>
          <w:ilvl w:val="0"/>
          <w:numId w:val="6"/>
        </w:numPr>
        <w:jc w:val="both"/>
      </w:pPr>
      <w:r>
        <w:t xml:space="preserve">Повторите проверку по контрольной таблице на стенде.</w:t>
      </w:r>
    </w:p>
    <w:p>
      <w:pPr>
        <w:pStyle w:val="Heading2"/>
      </w:pPr>
      <w:r>
        <w:t xml:space="preserve">11. Справочник блоков CODESYS 2.3, используемых в практикуме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8"/>
        <w:gridCol w:w="1908"/>
        <w:gridCol w:w="2911"/>
        <w:gridCol w:w="2811"/>
      </w:tblGrid>
      <w:tr>
        <w:trPr>
          <w:cantSplit/>
          <w:tblHeader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Блок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Вид, библиотека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 → выходы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AND, OR, XOR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операторы (Standard)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входы расширяемые (Insert → Box input) → выход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логические И, ИЛИ, исключающее ИЛИ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оператор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→ выход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инверсия; удобнее отрицание входа блока (Ctrl+N)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EQ, NE, GT, GE, LT, LE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операторы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IN1, IN2 → BOOL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=, ≠, &gt;, ≥, &lt;, ≤; работают с целыми и TIME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SEL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оператор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G, IN0, IN1 → выход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 = FALSE → IN0, G = TRUE → IN1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ADD, SUB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операторы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входы → выход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сложение, вычитание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TON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IN, PT → Q, ET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задержка включения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TOF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IN, PT → Q, ET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задержка отключения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IN, PT → Q, ET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импульс длительностью PT по фронту IN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R_TRIG / F_TRIG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→ Q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импульс на 1 цикл по фронту / спаду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RS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SET, RESET1 → Q1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триггер, приоритет сброса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SR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SET1, RESET → Q1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триггер, приоритет установки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CTU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CU, RESET, PV → Q, CV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 вверх по фронту CU; Q = (CV ≥ PV)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CTD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CD, LOAD, PV → Q, CV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 вниз; LOAD: CV := PV; Q = (CV ≤ 0)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CTUD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Standard.lib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CU, CD, RESET, LOAD, PV → QU, QD, CV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реверсивный счётчик</w:t>
            </w:r>
          </w:p>
        </w:tc>
      </w:tr>
      <w:tr>
        <w:trPr>
          <w:cantSplit/>
          <w:tblHeader w:val="false"/>
        </w:trPr>
        <w:tc>
          <w:tcPr>
            <w:tcW w:type="dxa" w:w="20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BLINK</w:t>
            </w:r>
          </w:p>
        </w:tc>
        <w:tc>
          <w:tcPr>
            <w:tcW w:type="dxa" w:w="190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ФБ, Util.lib</w:t>
            </w:r>
          </w:p>
        </w:tc>
        <w:tc>
          <w:tcPr>
            <w:tcW w:type="dxa" w:w="29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ENABLE, TIMELOW, TIMEHIGH → OUT</w:t>
            </w:r>
          </w:p>
        </w:tc>
        <w:tc>
          <w:tcPr>
            <w:tcW w:type="dxa" w:w="28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генератор прямоугольных импульсов</w:t>
            </w:r>
          </w:p>
        </w:tc>
      </w:tr>
    </w:tbl>
    <w:p>
      <w:pPr>
        <w:spacing w:after="60" w:before="0"/>
      </w:pPr>
    </w:p>
    <w:p>
      <w:pPr>
        <w:jc w:val="both"/>
      </w:pPr>
      <w:r>
        <w:t xml:space="preserve">Константы времени: T#200ms, T#5s, T#1m30s (тип TIME). Выход CV счётчиков — тип WORD. Блоков «AND2», «OR3», «SETRST», «R_SE», «TONR», «GTE» в CODESYS 2.3 нет.</w:t>
      </w:r>
    </w:p>
    <w:p>
      <w:pPr>
        <w:pStyle w:val="Heading2"/>
      </w:pPr>
      <w:r>
        <w:t xml:space="preserve">12. Правила безопасного программирования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Команда СТОП и защиты имеют приоритет над командой ПУСК (RS, а не SR).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Кнопки СТОП, тепловые реле, датчики защит на объекте подключаются размыкающими контактами («норма = 1»): обрыв провода приводит к останову. В программе это учитывается отрицанием входа.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Взаимоисключающие выходы (реверс, «открыть/закрыть») блокируются программно и дублируются аппаратно.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После устранения аварии оборудование не должно запускаться само: требуется квитирование оператором.</w:t>
      </w:r>
    </w:p>
    <w:p>
      <w:pPr>
        <w:pStyle w:val="Heading2"/>
      </w:pPr>
      <w:r>
        <w:t xml:space="preserve">13. Содержание отчёта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Титульный лист, номер и название работы, номер варианта, цель.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Описание алгоритма своими словами (для сложных работ — блок-схема или циклограмма).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Таблица входов и выходов.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Схема CFC (снимок экрана CODESYS) и раздел объявлений.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Параметры: уставки таймеров и счётчиков.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Контрольная таблица: ожидаемые и фактические результаты; для работ с таймерами — трассировка.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Индивидуальное задание своего варианта: изменённые параметры, дополнительное требование, схема и проверка.</w:t>
      </w:r>
    </w:p>
    <w:p>
      <w:pPr>
        <w:pStyle w:val="ListParagraph"/>
        <w:numPr>
          <w:ilvl w:val="0"/>
          <w:numId w:val="7"/>
        </w:numPr>
        <w:jc w:val="both"/>
      </w:pPr>
      <w:r>
        <w:t xml:space="preserve">Ответы на контрольные вопросы, выводы.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Методические указания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</dc:title>
  <dc:creator>Лабораторный практикум CODESYS 2.3</dc:creator>
  <cp:lastModifiedBy>Un-named</cp:lastModifiedBy>
  <cp:revision>1</cp:revision>
  <dcterms:created xsi:type="dcterms:W3CDTF">2026-10-08T17:01:04.668Z</dcterms:created>
  <dcterms:modified xsi:type="dcterms:W3CDTF">2026-10-08T17:01:04.668Z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