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Лабораторная работа № 8. Смеситель-дозатор в режиме непрерывного цикла</w:t>
      </w:r>
    </w:p>
    <w:p>
      <w:pPr>
        <w:jc w:val="both"/>
      </w:pPr>
      <w:r>
        <w:rPr>
          <w:b/>
          <w:bCs/>
        </w:rPr>
        <w:t xml:space="preserve">Уровень:</w:t>
      </w:r>
      <w:r>
        <w:t xml:space="preserve"> средний.  </w:t>
      </w:r>
      <w:r>
        <w:rPr>
          <w:b/>
          <w:bCs/>
        </w:rPr>
        <w:t xml:space="preserve">Среда:</w:t>
      </w:r>
      <w:r>
        <w:t xml:space="preserve"> CODESYS 2.3, язык CFC.  </w:t>
      </w:r>
      <w:r>
        <w:rPr>
          <w:b/>
          <w:bCs/>
        </w:rPr>
        <w:t xml:space="preserve">Контроллер:</w:t>
      </w:r>
      <w:r>
        <w:t xml:space="preserve"> ОВЕН ПЛК160.</w:t>
      </w:r>
    </w:p>
    <w:p>
      <w:pPr>
        <w:pStyle w:val="Heading2"/>
      </w:pPr>
      <w:r>
        <w:t xml:space="preserve">1. Цель работы</w:t>
      </w:r>
    </w:p>
    <w:p>
      <w:pPr>
        <w:jc w:val="both"/>
      </w:pPr>
      <w:r>
        <w:t xml:space="preserve">Доработать шаговую цепочку для автоматического повторения цикла; освоить управление режимом одной кнопкой (счётный триггер) и «мягкий» останов в конце цикла.</w:t>
      </w:r>
    </w:p>
    <w:p>
      <w:pPr>
        <w:pStyle w:val="Heading2"/>
      </w:pPr>
      <w:r>
        <w:t xml:space="preserve">2. Теоретические сведения</w:t>
      </w:r>
    </w:p>
    <w:p>
      <w:pPr>
        <w:jc w:val="both"/>
      </w:pPr>
      <w:r>
        <w:t xml:space="preserve">Режим цикла включается и выключается одной кнопкой: CycOn := CycOn XOR R_TRIG(I1).</w:t>
      </w:r>
    </w:p>
    <w:p>
      <w:pPr>
        <w:jc w:val="both"/>
      </w:pPr>
      <w:r>
        <w:t xml:space="preserve">Новый цикл начинается автоматически, когда разрешён режим (CycOn = 1), ни один шаг не активен и ёмкость пуста. Тем же условием выполняется и первый пуск — отдельный «импульс перезапуска 10 мс», как в релейной схеме LOGO!, не нужен.</w:t>
      </w:r>
    </w:p>
    <w:p>
      <w:pPr>
        <w:jc w:val="both"/>
      </w:pPr>
      <w:r>
        <w:t xml:space="preserve">Повторное нажатие кнопки снимает режим: текущий цикл дорабатывает до конца (ёмкость опорожняется), новый не начинается. Такой «стоп в конце цикла» не оставляет в ёмкости недомешанный продукт.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313"/>
        <w:gridCol w:w="6325"/>
      </w:tblGrid>
      <w:tr>
        <w:trPr>
          <w:cantSplit/>
          <w:tblHeader/>
        </w:trPr>
        <w:tc>
          <w:tcPr>
            <w:tcW w:type="dxa" w:w="3313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Блок / приём</w:t>
            </w:r>
          </w:p>
        </w:tc>
        <w:tc>
          <w:tcPr>
            <w:tcW w:type="dxa" w:w="632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Назначение</w:t>
            </w:r>
          </w:p>
        </w:tc>
      </w:tr>
      <w:tr>
        <w:trPr>
          <w:cantSplit/>
          <w:tblHeader w:val="false"/>
        </w:trPr>
        <w:tc>
          <w:tcPr>
            <w:tcW w:type="dxa" w:w="3313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XOR + R_TRIG</w:t>
            </w:r>
          </w:p>
        </w:tc>
        <w:tc>
          <w:tcPr>
            <w:tcW w:type="dxa" w:w="632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счётный триггер (вкл/выкл одной кнопкой)</w:t>
            </w:r>
          </w:p>
        </w:tc>
      </w:tr>
    </w:tbl>
    <w:p>
      <w:pPr>
        <w:spacing w:after="60" w:before="0"/>
      </w:pPr>
    </w:p>
    <w:p>
      <w:pPr>
        <w:pStyle w:val="Heading2"/>
      </w:pPr>
      <w:r>
        <w:t xml:space="preserve">3. Входы и выходы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305"/>
        <w:gridCol w:w="2309"/>
        <w:gridCol w:w="6024"/>
      </w:tblGrid>
      <w:tr>
        <w:trPr>
          <w:cantSplit/>
          <w:tblHeader/>
        </w:trPr>
        <w:tc>
          <w:tcPr>
            <w:tcW w:type="dxa" w:w="130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Сигнал</w:t>
            </w:r>
          </w:p>
        </w:tc>
        <w:tc>
          <w:tcPr>
            <w:tcW w:type="dxa" w:w="230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Элемент стенда</w:t>
            </w:r>
          </w:p>
        </w:tc>
        <w:tc>
          <w:tcPr>
            <w:tcW w:type="dxa" w:w="602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Назначение</w:t>
            </w:r>
          </w:p>
        </w:tc>
      </w:tr>
      <w:tr>
        <w:trPr>
          <w:cantSplit/>
          <w:tblHeader w:val="false"/>
        </w:trPr>
        <w:tc>
          <w:tcPr>
            <w:tcW w:type="dxa" w:w="130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I1</w:t>
            </w:r>
          </w:p>
        </w:tc>
        <w:tc>
          <w:tcPr>
            <w:tcW w:type="dxa" w:w="230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кнопка</w:t>
            </w:r>
          </w:p>
        </w:tc>
        <w:tc>
          <w:tcPr>
            <w:tcW w:type="dxa" w:w="602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ПУСК/СТОП режима цикла</w:t>
            </w:r>
          </w:p>
        </w:tc>
      </w:tr>
      <w:tr>
        <w:trPr>
          <w:cantSplit/>
          <w:tblHeader w:val="false"/>
        </w:trPr>
        <w:tc>
          <w:tcPr>
            <w:tcW w:type="dxa" w:w="130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I5</w:t>
            </w:r>
          </w:p>
        </w:tc>
        <w:tc>
          <w:tcPr>
            <w:tcW w:type="dxa" w:w="230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переключатель</w:t>
            </w:r>
          </w:p>
        </w:tc>
        <w:tc>
          <w:tcPr>
            <w:tcW w:type="dxa" w:w="602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Д3 — нижний уровень</w:t>
            </w:r>
          </w:p>
        </w:tc>
      </w:tr>
      <w:tr>
        <w:trPr>
          <w:cantSplit/>
          <w:tblHeader w:val="false"/>
        </w:trPr>
        <w:tc>
          <w:tcPr>
            <w:tcW w:type="dxa" w:w="130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I6</w:t>
            </w:r>
          </w:p>
        </w:tc>
        <w:tc>
          <w:tcPr>
            <w:tcW w:type="dxa" w:w="230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переключатель</w:t>
            </w:r>
          </w:p>
        </w:tc>
        <w:tc>
          <w:tcPr>
            <w:tcW w:type="dxa" w:w="602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Д2</w:t>
            </w:r>
          </w:p>
        </w:tc>
      </w:tr>
      <w:tr>
        <w:trPr>
          <w:cantSplit/>
          <w:tblHeader w:val="false"/>
        </w:trPr>
        <w:tc>
          <w:tcPr>
            <w:tcW w:type="dxa" w:w="130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I7</w:t>
            </w:r>
          </w:p>
        </w:tc>
        <w:tc>
          <w:tcPr>
            <w:tcW w:type="dxa" w:w="230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переключатель</w:t>
            </w:r>
          </w:p>
        </w:tc>
        <w:tc>
          <w:tcPr>
            <w:tcW w:type="dxa" w:w="602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Д1 — верхний</w:t>
            </w:r>
          </w:p>
        </w:tc>
      </w:tr>
      <w:tr>
        <w:trPr>
          <w:cantSplit/>
          <w:tblHeader w:val="false"/>
        </w:trPr>
        <w:tc>
          <w:tcPr>
            <w:tcW w:type="dxa" w:w="130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Q1</w:t>
            </w:r>
          </w:p>
        </w:tc>
        <w:tc>
          <w:tcPr>
            <w:tcW w:type="dxa" w:w="230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реле</w:t>
            </w:r>
          </w:p>
        </w:tc>
        <w:tc>
          <w:tcPr>
            <w:tcW w:type="dxa" w:w="602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мешалка</w:t>
            </w:r>
          </w:p>
        </w:tc>
      </w:tr>
      <w:tr>
        <w:trPr>
          <w:cantSplit/>
          <w:tblHeader w:val="false"/>
        </w:trPr>
        <w:tc>
          <w:tcPr>
            <w:tcW w:type="dxa" w:w="130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Q2</w:t>
            </w:r>
          </w:p>
        </w:tc>
        <w:tc>
          <w:tcPr>
            <w:tcW w:type="dxa" w:w="230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реле</w:t>
            </w:r>
          </w:p>
        </w:tc>
        <w:tc>
          <w:tcPr>
            <w:tcW w:type="dxa" w:w="602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Кл1</w:t>
            </w:r>
          </w:p>
        </w:tc>
      </w:tr>
      <w:tr>
        <w:trPr>
          <w:cantSplit/>
          <w:tblHeader w:val="false"/>
        </w:trPr>
        <w:tc>
          <w:tcPr>
            <w:tcW w:type="dxa" w:w="130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Q3</w:t>
            </w:r>
          </w:p>
        </w:tc>
        <w:tc>
          <w:tcPr>
            <w:tcW w:type="dxa" w:w="230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реле</w:t>
            </w:r>
          </w:p>
        </w:tc>
        <w:tc>
          <w:tcPr>
            <w:tcW w:type="dxa" w:w="602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Кл2</w:t>
            </w:r>
          </w:p>
        </w:tc>
      </w:tr>
      <w:tr>
        <w:trPr>
          <w:cantSplit/>
          <w:tblHeader w:val="false"/>
        </w:trPr>
        <w:tc>
          <w:tcPr>
            <w:tcW w:type="dxa" w:w="130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Q4</w:t>
            </w:r>
          </w:p>
        </w:tc>
        <w:tc>
          <w:tcPr>
            <w:tcW w:type="dxa" w:w="230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реле</w:t>
            </w:r>
          </w:p>
        </w:tc>
        <w:tc>
          <w:tcPr>
            <w:tcW w:type="dxa" w:w="602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Кл3</w:t>
            </w:r>
          </w:p>
        </w:tc>
      </w:tr>
      <w:tr>
        <w:trPr>
          <w:cantSplit/>
          <w:tblHeader w:val="false"/>
        </w:trPr>
        <w:tc>
          <w:tcPr>
            <w:tcW w:type="dxa" w:w="130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Q5</w:t>
            </w:r>
          </w:p>
        </w:tc>
        <w:tc>
          <w:tcPr>
            <w:tcW w:type="dxa" w:w="230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лампа</w:t>
            </w:r>
          </w:p>
        </w:tc>
        <w:tc>
          <w:tcPr>
            <w:tcW w:type="dxa" w:w="602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режим цикла включён</w:t>
            </w:r>
          </w:p>
        </w:tc>
      </w:tr>
    </w:tbl>
    <w:p>
      <w:pPr>
        <w:spacing w:after="60" w:before="0"/>
      </w:pPr>
    </w:p>
    <w:p>
      <w:pPr>
        <w:pStyle w:val="Heading2"/>
      </w:pPr>
      <w:r>
        <w:t xml:space="preserve">4. Задание</w:t>
      </w:r>
    </w:p>
    <w:p>
      <w:pPr>
        <w:pStyle w:val="Heading3"/>
      </w:pPr>
      <w:r>
        <w:t xml:space="preserve">Задание. Непрерывный цикл со «стопом в конце цикла»</w:t>
      </w:r>
    </w:p>
    <w:p>
      <w:pPr>
        <w:jc w:val="both"/>
      </w:pPr>
      <w:r>
        <w:t xml:space="preserve">Первое нажатие I1 включает режим цикла (Q5) и запускает налив. После выгрузки цикл повторяется без нажатия кнопки. Повторное нажатие I1 снимает режим: установка дорабатывает текущий цикл и останавливается.</w:t>
      </w:r>
    </w:p>
    <w:p>
      <w:pPr>
        <w:jc w:val="both"/>
      </w:pPr>
      <w:r>
        <w:rPr>
          <w:b/>
          <w:bCs/>
        </w:rPr>
        <w:t xml:space="preserve">Объявления</w:t>
      </w:r>
      <w:r>
        <w:t xml:space="preserve"> (раздел объявлений PLC_PRG):</w:t>
      </w:r>
    </w:p>
    <w:p>
      <w:pPr>
        <w:keepNext/>
        <w:shd w:fill="F2F2F2" w:color="auto" w:val="clear"/>
        <w:spacing w:after="0" w:before="60" w:line="240" w:lineRule="auto"/>
        <w:ind w:left="120"/>
      </w:pPr>
      <w:r>
        <w:rPr>
          <w:rFonts w:ascii="Courier New" w:cs="Courier New" w:eastAsia="Courier New" w:hAnsi="Courier New"/>
          <w:sz w:val="18"/>
          <w:szCs w:val="18"/>
        </w:rPr>
        <w:t xml:space="preserve">VAR</w:t>
      </w:r>
    </w:p>
    <w:p>
      <w:pPr>
        <w:keepNext/>
        <w:shd w:fill="F2F2F2" w:color="auto" w:val="clear"/>
        <w:spacing w:after="0" w:before="0" w:line="240" w:lineRule="auto"/>
        <w:ind w:left="120"/>
      </w:pPr>
      <w:r>
        <w:rPr>
          <w:rFonts w:ascii="Courier New" w:cs="Courier New" w:eastAsia="Courier New" w:hAnsi="Courier New"/>
          <w:sz w:val="18"/>
          <w:szCs w:val="18"/>
        </w:rPr>
        <w:t xml:space="preserve">    E1 : R_TRIG;  (* фронт кнопки ПУСК/СТОП *)</w:t>
      </w:r>
    </w:p>
    <w:p>
      <w:pPr>
        <w:keepNext/>
        <w:shd w:fill="F2F2F2" w:color="auto" w:val="clear"/>
        <w:spacing w:after="0" w:before="0" w:line="240" w:lineRule="auto"/>
        <w:ind w:left="120"/>
      </w:pPr>
      <w:r>
        <w:rPr>
          <w:rFonts w:ascii="Courier New" w:cs="Courier New" w:eastAsia="Courier New" w:hAnsi="Courier New"/>
          <w:sz w:val="18"/>
          <w:szCs w:val="18"/>
        </w:rPr>
        <w:t xml:space="preserve">    CycOn : BOOL;  (* счётный триггер: режим цикла *)</w:t>
      </w:r>
    </w:p>
    <w:p>
      <w:pPr>
        <w:keepNext/>
        <w:shd w:fill="F2F2F2" w:color="auto" w:val="clear"/>
        <w:spacing w:after="0" w:before="0" w:line="240" w:lineRule="auto"/>
        <w:ind w:left="120"/>
      </w:pPr>
      <w:r>
        <w:rPr>
          <w:rFonts w:ascii="Courier New" w:cs="Courier New" w:eastAsia="Courier New" w:hAnsi="Courier New"/>
          <w:sz w:val="18"/>
          <w:szCs w:val="18"/>
        </w:rPr>
        <w:t xml:space="preserve">    X1 : RS;  (* шаг 1 *)</w:t>
      </w:r>
    </w:p>
    <w:p>
      <w:pPr>
        <w:keepNext/>
        <w:shd w:fill="F2F2F2" w:color="auto" w:val="clear"/>
        <w:spacing w:after="0" w:before="0" w:line="240" w:lineRule="auto"/>
        <w:ind w:left="120"/>
      </w:pPr>
      <w:r>
        <w:rPr>
          <w:rFonts w:ascii="Courier New" w:cs="Courier New" w:eastAsia="Courier New" w:hAnsi="Courier New"/>
          <w:sz w:val="18"/>
          <w:szCs w:val="18"/>
        </w:rPr>
        <w:t xml:space="preserve">    X2 : RS;  (* шаг 2: налив второго компонента *)</w:t>
      </w:r>
    </w:p>
    <w:p>
      <w:pPr>
        <w:keepNext/>
        <w:shd w:fill="F2F2F2" w:color="auto" w:val="clear"/>
        <w:spacing w:after="0" w:before="0" w:line="240" w:lineRule="auto"/>
        <w:ind w:left="120"/>
      </w:pPr>
      <w:r>
        <w:rPr>
          <w:rFonts w:ascii="Courier New" w:cs="Courier New" w:eastAsia="Courier New" w:hAnsi="Courier New"/>
          <w:sz w:val="18"/>
          <w:szCs w:val="18"/>
        </w:rPr>
        <w:t xml:space="preserve">    X3 : RS;  (* шаг 3: перемешивание *)</w:t>
      </w:r>
    </w:p>
    <w:p>
      <w:pPr>
        <w:keepNext/>
        <w:shd w:fill="F2F2F2" w:color="auto" w:val="clear"/>
        <w:spacing w:after="0" w:before="0" w:line="240" w:lineRule="auto"/>
        <w:ind w:left="120"/>
      </w:pPr>
      <w:r>
        <w:rPr>
          <w:rFonts w:ascii="Courier New" w:cs="Courier New" w:eastAsia="Courier New" w:hAnsi="Courier New"/>
          <w:sz w:val="18"/>
          <w:szCs w:val="18"/>
        </w:rPr>
        <w:t xml:space="preserve">    Tmix : TON;  (* время перемешивания *)</w:t>
      </w:r>
    </w:p>
    <w:p>
      <w:pPr>
        <w:keepNext/>
        <w:shd w:fill="F2F2F2" w:color="auto" w:val="clear"/>
        <w:spacing w:after="0" w:before="0" w:line="240" w:lineRule="auto"/>
        <w:ind w:left="120"/>
      </w:pPr>
      <w:r>
        <w:rPr>
          <w:rFonts w:ascii="Courier New" w:cs="Courier New" w:eastAsia="Courier New" w:hAnsi="Courier New"/>
          <w:sz w:val="18"/>
          <w:szCs w:val="18"/>
        </w:rPr>
        <w:t xml:space="preserve">    X4 : RS;  (* шаг 4: выгрузка до освобождения Д3 *)</w:t>
      </w:r>
    </w:p>
    <w:p>
      <w:pPr>
        <w:keepNext w:val="false"/>
        <w:shd w:fill="F2F2F2" w:color="auto" w:val="clear"/>
        <w:spacing w:after="120" w:before="0" w:line="240" w:lineRule="auto"/>
        <w:ind w:left="120"/>
      </w:pPr>
      <w:r>
        <w:rPr>
          <w:rFonts w:ascii="Courier New" w:cs="Courier New" w:eastAsia="Courier New" w:hAnsi="Courier New"/>
          <w:sz w:val="18"/>
          <w:szCs w:val="18"/>
        </w:rPr>
        <w:t xml:space="preserve">END_VAR</w:t>
      </w:r>
    </w:p>
    <w:p>
      <w:pPr>
        <w:keepNext/>
        <w:spacing w:after="40" w:before="120" w:line="240" w:lineRule="auto"/>
        <w:jc w:val="center"/>
      </w:pPr>
      <w:r>
        <w:drawing>
          <wp:inline distT="0" distB="0" distL="0" distR="0">
            <wp:extent cx="5695950" cy="2933700"/>
            <wp:effectExtent t="0" r="0" b="0" l="0"/>
            <wp:docPr id="1" name="lr08_t1_p1.png" descr="Рис. 1. Пуск и шаг 1" title="Рис. 1. Пуск и ша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95950" cy="2933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20" w:before="0"/>
        <w:jc w:val="center"/>
      </w:pPr>
      <w:r>
        <w:rPr>
          <w:i/>
          <w:iCs/>
          <w:sz w:val="20"/>
          <w:szCs w:val="20"/>
        </w:rPr>
        <w:t xml:space="preserve">Рис. 1. Пуск и шаг 1</w:t>
      </w:r>
    </w:p>
    <w:p>
      <w:pPr>
        <w:jc w:val="both"/>
      </w:pPr>
      <w:r>
        <w:rPr>
          <w:b/>
          <w:bCs/>
        </w:rPr>
        <w:t xml:space="preserve">Таблица сборки к рис. 1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602"/>
        <w:gridCol w:w="2410"/>
        <w:gridCol w:w="3915"/>
        <w:gridCol w:w="2711"/>
      </w:tblGrid>
      <w:tr>
        <w:trPr>
          <w:cantSplit/>
          <w:tblHeader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№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Элемент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Входы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Назначение</w:t>
            </w:r>
          </w:p>
        </w:tc>
      </w:tr>
      <w:tr>
        <w:trPr>
          <w:cantSplit/>
          <w:tblHeader w:val="false"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1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E1 : R_TRIG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CLK := I1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фронт кнопки ПУСК/СТОП</w:t>
            </w:r>
          </w:p>
        </w:tc>
      </w:tr>
      <w:tr>
        <w:trPr>
          <w:cantSplit/>
          <w:tblHeader w:val="false"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2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XOR → CycOn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CycOn, E1.Q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счётный триггер: режим цикла</w:t>
            </w:r>
          </w:p>
        </w:tc>
      </w:tr>
      <w:tr>
        <w:trPr>
          <w:cantSplit/>
          <w:tblHeader w:val="false"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3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AND → Idle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¬X1.Q1, ¬X2.Q1, ¬X3.Q1, ¬X4.Q1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ни один шаг не активен</w:t>
            </w:r>
          </w:p>
        </w:tc>
      </w:tr>
      <w:tr>
        <w:trPr>
          <w:cantSplit/>
          <w:tblHeader w:val="false"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4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AND → S1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CycOn, Idle, ¬I5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автопуск нового цикла</w:t>
            </w:r>
          </w:p>
        </w:tc>
      </w:tr>
      <w:tr>
        <w:trPr>
          <w:cantSplit/>
          <w:tblHeader w:val="false"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5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X1 : RS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SET := S1; RESET1 := X2.Q1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шаг 1</w:t>
            </w:r>
          </w:p>
        </w:tc>
      </w:tr>
    </w:tbl>
    <w:p>
      <w:pPr>
        <w:spacing w:after="60" w:before="0"/>
      </w:pPr>
    </w:p>
    <w:p>
      <w:pPr>
        <w:keepNext/>
        <w:spacing w:after="40" w:before="120" w:line="240" w:lineRule="auto"/>
        <w:jc w:val="center"/>
      </w:pPr>
      <w:r>
        <w:drawing>
          <wp:inline distT="0" distB="0" distL="0" distR="0">
            <wp:extent cx="6038850" cy="1352550"/>
            <wp:effectExtent t="0" r="0" b="0" l="0"/>
            <wp:docPr id="1" name="lr08_t1_p2.png" descr="Рис. 2. Шаги 2–4" title="Рис. 2. Шаги 2–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38850" cy="1352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20" w:before="0"/>
        <w:jc w:val="center"/>
      </w:pPr>
      <w:r>
        <w:rPr>
          <w:i/>
          <w:iCs/>
          <w:sz w:val="20"/>
          <w:szCs w:val="20"/>
        </w:rPr>
        <w:t xml:space="preserve">Рис. 2. Шаги 2–4</w:t>
      </w:r>
    </w:p>
    <w:p>
      <w:pPr>
        <w:jc w:val="both"/>
      </w:pPr>
      <w:r>
        <w:rPr>
          <w:b/>
          <w:bCs/>
        </w:rPr>
        <w:t xml:space="preserve">Таблица сборки к рис. 2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602"/>
        <w:gridCol w:w="2410"/>
        <w:gridCol w:w="3915"/>
        <w:gridCol w:w="2711"/>
      </w:tblGrid>
      <w:tr>
        <w:trPr>
          <w:cantSplit/>
          <w:tblHeader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№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Элемент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Входы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Назначение</w:t>
            </w:r>
          </w:p>
        </w:tc>
      </w:tr>
      <w:tr>
        <w:trPr>
          <w:cantSplit/>
          <w:tblHeader w:val="false"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6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AND → S2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X1.Q1, I6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Д2: первый компонент налит</w:t>
            </w:r>
          </w:p>
        </w:tc>
      </w:tr>
      <w:tr>
        <w:trPr>
          <w:cantSplit/>
          <w:tblHeader w:val="false"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7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X2 : RS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SET := S2; RESET1 := X3.Q1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шаг 2: налив второго компонента</w:t>
            </w:r>
          </w:p>
        </w:tc>
      </w:tr>
      <w:tr>
        <w:trPr>
          <w:cantSplit/>
          <w:tblHeader w:val="false"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8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AND → S3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X2.Q1, I7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Д1: ёмкость заполнена</w:t>
            </w:r>
          </w:p>
        </w:tc>
      </w:tr>
      <w:tr>
        <w:trPr>
          <w:cantSplit/>
          <w:tblHeader w:val="false"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9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X3 : RS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SET := S3; RESET1 := X4.Q1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шаг 3: перемешивание</w:t>
            </w:r>
          </w:p>
        </w:tc>
      </w:tr>
      <w:tr>
        <w:trPr>
          <w:cantSplit/>
          <w:tblHeader w:val="false"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10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Tmix : TON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IN := X3.Q1; PT := T#10s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время перемешивания</w:t>
            </w:r>
          </w:p>
        </w:tc>
      </w:tr>
      <w:tr>
        <w:trPr>
          <w:cantSplit/>
          <w:tblHeader w:val="false"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11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AND → S4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X3.Q1, Tmix.Q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</w:p>
        </w:tc>
      </w:tr>
      <w:tr>
        <w:trPr>
          <w:cantSplit/>
          <w:tblHeader w:val="false"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12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X4 : RS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SET := S4; RESET1 := ¬I5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шаг 4: выгрузка до освобождения Д3</w:t>
            </w:r>
          </w:p>
        </w:tc>
      </w:tr>
    </w:tbl>
    <w:p>
      <w:pPr>
        <w:spacing w:after="60" w:before="0"/>
      </w:pPr>
    </w:p>
    <w:p>
      <w:pPr>
        <w:keepNext/>
        <w:spacing w:after="40" w:before="120" w:line="240" w:lineRule="auto"/>
        <w:jc w:val="center"/>
      </w:pPr>
      <w:r>
        <w:drawing>
          <wp:inline distT="0" distB="0" distL="0" distR="0">
            <wp:extent cx="2009775" cy="2076450"/>
            <wp:effectExtent t="0" r="0" b="0" l="0"/>
            <wp:docPr id="1" name="lr08_t1_p3.png" descr="Рис. 3. Выходы" title="Рис. 3. Выходы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9775" cy="2076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20" w:before="0"/>
        <w:jc w:val="center"/>
      </w:pPr>
      <w:r>
        <w:rPr>
          <w:i/>
          <w:iCs/>
          <w:sz w:val="20"/>
          <w:szCs w:val="20"/>
        </w:rPr>
        <w:t xml:space="preserve">Рис. 3. Выходы</w:t>
      </w:r>
    </w:p>
    <w:p>
      <w:pPr>
        <w:jc w:val="both"/>
      </w:pPr>
      <w:r>
        <w:rPr>
          <w:b/>
          <w:bCs/>
        </w:rPr>
        <w:t xml:space="preserve">Таблица сборки к рис. 3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602"/>
        <w:gridCol w:w="2410"/>
        <w:gridCol w:w="3915"/>
        <w:gridCol w:w="2711"/>
      </w:tblGrid>
      <w:tr>
        <w:trPr>
          <w:cantSplit/>
          <w:tblHeader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№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Элемент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Входы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Назначение</w:t>
            </w:r>
          </w:p>
        </w:tc>
      </w:tr>
      <w:tr>
        <w:trPr>
          <w:cantSplit/>
          <w:tblHeader w:val="false"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13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Выход Q2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X1.Q1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Кл1</w:t>
            </w:r>
          </w:p>
        </w:tc>
      </w:tr>
      <w:tr>
        <w:trPr>
          <w:cantSplit/>
          <w:tblHeader w:val="false"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14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Выход Q3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X2.Q1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Кл2</w:t>
            </w:r>
          </w:p>
        </w:tc>
      </w:tr>
      <w:tr>
        <w:trPr>
          <w:cantSplit/>
          <w:tblHeader w:val="false"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15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Выход Q1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X3.Q1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мешалка</w:t>
            </w:r>
          </w:p>
        </w:tc>
      </w:tr>
      <w:tr>
        <w:trPr>
          <w:cantSplit/>
          <w:tblHeader w:val="false"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16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Выход Q4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X4.Q1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Кл3</w:t>
            </w:r>
          </w:p>
        </w:tc>
      </w:tr>
      <w:tr>
        <w:trPr>
          <w:cantSplit/>
          <w:tblHeader w:val="false"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17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Выход Q5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CycOn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индикатор «Режим цикла»</w:t>
            </w:r>
          </w:p>
        </w:tc>
      </w:tr>
    </w:tbl>
    <w:p>
      <w:pPr>
        <w:spacing w:after="60" w:before="0"/>
      </w:pPr>
    </w:p>
    <w:p>
      <w:pPr>
        <w:jc w:val="both"/>
      </w:pPr>
      <w:r>
        <w:rPr>
          <w:b/>
          <w:bCs/>
        </w:rPr>
        <w:t xml:space="preserve">Контрольная таблица</w:t>
      </w:r>
      <w:r>
        <w:t xml:space="preserve"> (выполнять по порядку; «нажать» — нажать и отпустить кнопку):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02"/>
        <w:gridCol w:w="4317"/>
        <w:gridCol w:w="1104"/>
        <w:gridCol w:w="3715"/>
      </w:tblGrid>
      <w:tr>
        <w:trPr>
          <w:cantSplit/>
          <w:tblHeader/>
        </w:trPr>
        <w:tc>
          <w:tcPr>
            <w:tcW w:type="dxa" w:w="5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№</w:t>
            </w:r>
          </w:p>
        </w:tc>
        <w:tc>
          <w:tcPr>
            <w:tcW w:type="dxa" w:w="4317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Действие</w:t>
            </w:r>
          </w:p>
        </w:tc>
        <w:tc>
          <w:tcPr>
            <w:tcW w:type="dxa" w:w="110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Выдержка</w:t>
            </w:r>
          </w:p>
        </w:tc>
        <w:tc>
          <w:tcPr>
            <w:tcW w:type="dxa" w:w="37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Ожидаемый результат</w:t>
            </w:r>
          </w:p>
        </w:tc>
      </w:tr>
      <w:tr>
        <w:trPr>
          <w:cantSplit/>
          <w:tblHeader w:val="false"/>
        </w:trPr>
        <w:tc>
          <w:tcPr>
            <w:tcW w:type="dxa" w:w="5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1</w:t>
            </w:r>
          </w:p>
        </w:tc>
        <w:tc>
          <w:tcPr>
            <w:tcW w:type="dxa" w:w="4317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Исходное состояние</w:t>
            </w:r>
          </w:p>
        </w:tc>
        <w:tc>
          <w:tcPr>
            <w:tcW w:type="dxa" w:w="110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0,3 с</w:t>
            </w:r>
          </w:p>
        </w:tc>
        <w:tc>
          <w:tcPr>
            <w:tcW w:type="dxa" w:w="37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Q2 = 0, Q5 = 0</w:t>
            </w:r>
          </w:p>
        </w:tc>
      </w:tr>
      <w:tr>
        <w:trPr>
          <w:cantSplit/>
          <w:tblHeader w:val="false"/>
        </w:trPr>
        <w:tc>
          <w:tcPr>
            <w:tcW w:type="dxa" w:w="5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2</w:t>
            </w:r>
          </w:p>
        </w:tc>
        <w:tc>
          <w:tcPr>
            <w:tcW w:type="dxa" w:w="4317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Нажать I1</w:t>
            </w:r>
          </w:p>
        </w:tc>
        <w:tc>
          <w:tcPr>
            <w:tcW w:type="dxa" w:w="110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0,3 с</w:t>
            </w:r>
          </w:p>
        </w:tc>
        <w:tc>
          <w:tcPr>
            <w:tcW w:type="dxa" w:w="37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Q5 = 1, Q2 = 1</w:t>
            </w:r>
          </w:p>
        </w:tc>
      </w:tr>
      <w:tr>
        <w:trPr>
          <w:cantSplit/>
          <w:tblHeader w:val="false"/>
        </w:trPr>
        <w:tc>
          <w:tcPr>
            <w:tcW w:type="dxa" w:w="5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3</w:t>
            </w:r>
          </w:p>
        </w:tc>
        <w:tc>
          <w:tcPr>
            <w:tcW w:type="dxa" w:w="4317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Уровень дошёл до Д3: I5 = 1</w:t>
            </w:r>
          </w:p>
        </w:tc>
        <w:tc>
          <w:tcPr>
            <w:tcW w:type="dxa" w:w="110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0,3 с</w:t>
            </w:r>
          </w:p>
        </w:tc>
        <w:tc>
          <w:tcPr>
            <w:tcW w:type="dxa" w:w="37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Q2 = 1</w:t>
            </w:r>
          </w:p>
        </w:tc>
      </w:tr>
      <w:tr>
        <w:trPr>
          <w:cantSplit/>
          <w:tblHeader w:val="false"/>
        </w:trPr>
        <w:tc>
          <w:tcPr>
            <w:tcW w:type="dxa" w:w="5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4</w:t>
            </w:r>
          </w:p>
        </w:tc>
        <w:tc>
          <w:tcPr>
            <w:tcW w:type="dxa" w:w="4317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Уровень дошёл до Д2: I6 = 1</w:t>
            </w:r>
          </w:p>
        </w:tc>
        <w:tc>
          <w:tcPr>
            <w:tcW w:type="dxa" w:w="110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0,3 с</w:t>
            </w:r>
          </w:p>
        </w:tc>
        <w:tc>
          <w:tcPr>
            <w:tcW w:type="dxa" w:w="37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Q2 = 0, Q3 = 1</w:t>
            </w:r>
          </w:p>
        </w:tc>
      </w:tr>
      <w:tr>
        <w:trPr>
          <w:cantSplit/>
          <w:tblHeader w:val="false"/>
        </w:trPr>
        <w:tc>
          <w:tcPr>
            <w:tcW w:type="dxa" w:w="5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5</w:t>
            </w:r>
          </w:p>
        </w:tc>
        <w:tc>
          <w:tcPr>
            <w:tcW w:type="dxa" w:w="4317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Уровень дошёл до Д1: I7 = 1</w:t>
            </w:r>
          </w:p>
        </w:tc>
        <w:tc>
          <w:tcPr>
            <w:tcW w:type="dxa" w:w="110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9,7 с</w:t>
            </w:r>
          </w:p>
        </w:tc>
        <w:tc>
          <w:tcPr>
            <w:tcW w:type="dxa" w:w="37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Q3 = 0, Q1 = 1</w:t>
            </w:r>
          </w:p>
        </w:tc>
      </w:tr>
      <w:tr>
        <w:trPr>
          <w:cantSplit/>
          <w:tblHeader w:val="false"/>
        </w:trPr>
        <w:tc>
          <w:tcPr>
            <w:tcW w:type="dxa" w:w="5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6</w:t>
            </w:r>
          </w:p>
        </w:tc>
        <w:tc>
          <w:tcPr>
            <w:tcW w:type="dxa" w:w="4317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Ожидание (время перемешивания истекло)</w:t>
            </w:r>
          </w:p>
        </w:tc>
        <w:tc>
          <w:tcPr>
            <w:tcW w:type="dxa" w:w="110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0,6 с</w:t>
            </w:r>
          </w:p>
        </w:tc>
        <w:tc>
          <w:tcPr>
            <w:tcW w:type="dxa" w:w="37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Q1 = 0, Q4 = 1</w:t>
            </w:r>
          </w:p>
        </w:tc>
      </w:tr>
      <w:tr>
        <w:trPr>
          <w:cantSplit/>
          <w:tblHeader w:val="false"/>
        </w:trPr>
        <w:tc>
          <w:tcPr>
            <w:tcW w:type="dxa" w:w="5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7</w:t>
            </w:r>
          </w:p>
        </w:tc>
        <w:tc>
          <w:tcPr>
            <w:tcW w:type="dxa" w:w="4317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Уровень опускается: I7 = 0, I6 = 0</w:t>
            </w:r>
          </w:p>
        </w:tc>
        <w:tc>
          <w:tcPr>
            <w:tcW w:type="dxa" w:w="110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0,3 с</w:t>
            </w:r>
          </w:p>
        </w:tc>
        <w:tc>
          <w:tcPr>
            <w:tcW w:type="dxa" w:w="37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Q4 = 1, Q2 = 0; Кл1 не открывается во время выгрузки</w:t>
            </w:r>
          </w:p>
        </w:tc>
      </w:tr>
      <w:tr>
        <w:trPr>
          <w:cantSplit/>
          <w:tblHeader w:val="false"/>
        </w:trPr>
        <w:tc>
          <w:tcPr>
            <w:tcW w:type="dxa" w:w="5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8</w:t>
            </w:r>
          </w:p>
        </w:tc>
        <w:tc>
          <w:tcPr>
            <w:tcW w:type="dxa" w:w="4317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Д3 освободился: I5 = 0</w:t>
            </w:r>
          </w:p>
        </w:tc>
        <w:tc>
          <w:tcPr>
            <w:tcW w:type="dxa" w:w="110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0,3 с</w:t>
            </w:r>
          </w:p>
        </w:tc>
        <w:tc>
          <w:tcPr>
            <w:tcW w:type="dxa" w:w="37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Q4 = 0</w:t>
            </w:r>
          </w:p>
        </w:tc>
      </w:tr>
      <w:tr>
        <w:trPr>
          <w:cantSplit/>
          <w:tblHeader w:val="false"/>
        </w:trPr>
        <w:tc>
          <w:tcPr>
            <w:tcW w:type="dxa" w:w="5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9</w:t>
            </w:r>
          </w:p>
        </w:tc>
        <w:tc>
          <w:tcPr>
            <w:tcW w:type="dxa" w:w="4317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Ожидание</w:t>
            </w:r>
          </w:p>
        </w:tc>
        <w:tc>
          <w:tcPr>
            <w:tcW w:type="dxa" w:w="110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0,3 с</w:t>
            </w:r>
          </w:p>
        </w:tc>
        <w:tc>
          <w:tcPr>
            <w:tcW w:type="dxa" w:w="37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Q2 = 1; новый цикл начался автоматически</w:t>
            </w:r>
          </w:p>
        </w:tc>
      </w:tr>
      <w:tr>
        <w:trPr>
          <w:cantSplit/>
          <w:tblHeader w:val="false"/>
        </w:trPr>
        <w:tc>
          <w:tcPr>
            <w:tcW w:type="dxa" w:w="5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10</w:t>
            </w:r>
          </w:p>
        </w:tc>
        <w:tc>
          <w:tcPr>
            <w:tcW w:type="dxa" w:w="4317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Уровень дошёл до Д3: I5 = 1</w:t>
            </w:r>
          </w:p>
        </w:tc>
        <w:tc>
          <w:tcPr>
            <w:tcW w:type="dxa" w:w="110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0,3 с</w:t>
            </w:r>
          </w:p>
        </w:tc>
        <w:tc>
          <w:tcPr>
            <w:tcW w:type="dxa" w:w="37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Q2 = 1</w:t>
            </w:r>
          </w:p>
        </w:tc>
      </w:tr>
      <w:tr>
        <w:trPr>
          <w:cantSplit/>
          <w:tblHeader w:val="false"/>
        </w:trPr>
        <w:tc>
          <w:tcPr>
            <w:tcW w:type="dxa" w:w="5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11</w:t>
            </w:r>
          </w:p>
        </w:tc>
        <w:tc>
          <w:tcPr>
            <w:tcW w:type="dxa" w:w="4317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Уровень дошёл до Д2: I6 = 1</w:t>
            </w:r>
          </w:p>
        </w:tc>
        <w:tc>
          <w:tcPr>
            <w:tcW w:type="dxa" w:w="110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0,3 с</w:t>
            </w:r>
          </w:p>
        </w:tc>
        <w:tc>
          <w:tcPr>
            <w:tcW w:type="dxa" w:w="37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Q2 = 0, Q3 = 1</w:t>
            </w:r>
          </w:p>
        </w:tc>
      </w:tr>
      <w:tr>
        <w:trPr>
          <w:cantSplit/>
          <w:tblHeader w:val="false"/>
        </w:trPr>
        <w:tc>
          <w:tcPr>
            <w:tcW w:type="dxa" w:w="5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12</w:t>
            </w:r>
          </w:p>
        </w:tc>
        <w:tc>
          <w:tcPr>
            <w:tcW w:type="dxa" w:w="4317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Нажать I1 (снять режим) во время налива</w:t>
            </w:r>
          </w:p>
        </w:tc>
        <w:tc>
          <w:tcPr>
            <w:tcW w:type="dxa" w:w="110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0,3 с</w:t>
            </w:r>
          </w:p>
        </w:tc>
        <w:tc>
          <w:tcPr>
            <w:tcW w:type="dxa" w:w="37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Q5 = 0, Q3 = 1; цикл продолжается</w:t>
            </w:r>
          </w:p>
        </w:tc>
      </w:tr>
      <w:tr>
        <w:trPr>
          <w:cantSplit/>
          <w:tblHeader w:val="false"/>
        </w:trPr>
        <w:tc>
          <w:tcPr>
            <w:tcW w:type="dxa" w:w="5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13</w:t>
            </w:r>
          </w:p>
        </w:tc>
        <w:tc>
          <w:tcPr>
            <w:tcW w:type="dxa" w:w="4317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Уровень дошёл до Д1: I7 = 1</w:t>
            </w:r>
          </w:p>
        </w:tc>
        <w:tc>
          <w:tcPr>
            <w:tcW w:type="dxa" w:w="110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9,7 с</w:t>
            </w:r>
          </w:p>
        </w:tc>
        <w:tc>
          <w:tcPr>
            <w:tcW w:type="dxa" w:w="37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Q3 = 0, Q1 = 1</w:t>
            </w:r>
          </w:p>
        </w:tc>
      </w:tr>
      <w:tr>
        <w:trPr>
          <w:cantSplit/>
          <w:tblHeader w:val="false"/>
        </w:trPr>
        <w:tc>
          <w:tcPr>
            <w:tcW w:type="dxa" w:w="5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14</w:t>
            </w:r>
          </w:p>
        </w:tc>
        <w:tc>
          <w:tcPr>
            <w:tcW w:type="dxa" w:w="4317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Ожидание (время перемешивания истекло)</w:t>
            </w:r>
          </w:p>
        </w:tc>
        <w:tc>
          <w:tcPr>
            <w:tcW w:type="dxa" w:w="110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0,6 с</w:t>
            </w:r>
          </w:p>
        </w:tc>
        <w:tc>
          <w:tcPr>
            <w:tcW w:type="dxa" w:w="37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Q1 = 0, Q4 = 1</w:t>
            </w:r>
          </w:p>
        </w:tc>
      </w:tr>
      <w:tr>
        <w:trPr>
          <w:cantSplit/>
          <w:tblHeader w:val="false"/>
        </w:trPr>
        <w:tc>
          <w:tcPr>
            <w:tcW w:type="dxa" w:w="5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15</w:t>
            </w:r>
          </w:p>
        </w:tc>
        <w:tc>
          <w:tcPr>
            <w:tcW w:type="dxa" w:w="4317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Уровень опускается: I7 = 0, I6 = 0</w:t>
            </w:r>
          </w:p>
        </w:tc>
        <w:tc>
          <w:tcPr>
            <w:tcW w:type="dxa" w:w="110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0,3 с</w:t>
            </w:r>
          </w:p>
        </w:tc>
        <w:tc>
          <w:tcPr>
            <w:tcW w:type="dxa" w:w="37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Q4 = 1, Q2 = 0; Кл1 не открывается во время выгрузки</w:t>
            </w:r>
          </w:p>
        </w:tc>
      </w:tr>
      <w:tr>
        <w:trPr>
          <w:cantSplit/>
          <w:tblHeader w:val="false"/>
        </w:trPr>
        <w:tc>
          <w:tcPr>
            <w:tcW w:type="dxa" w:w="5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16</w:t>
            </w:r>
          </w:p>
        </w:tc>
        <w:tc>
          <w:tcPr>
            <w:tcW w:type="dxa" w:w="4317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Д3 освободился: I5 = 0</w:t>
            </w:r>
          </w:p>
        </w:tc>
        <w:tc>
          <w:tcPr>
            <w:tcW w:type="dxa" w:w="110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0,3 с</w:t>
            </w:r>
          </w:p>
        </w:tc>
        <w:tc>
          <w:tcPr>
            <w:tcW w:type="dxa" w:w="37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Q4 = 0</w:t>
            </w:r>
          </w:p>
        </w:tc>
      </w:tr>
      <w:tr>
        <w:trPr>
          <w:cantSplit/>
          <w:tblHeader w:val="false"/>
        </w:trPr>
        <w:tc>
          <w:tcPr>
            <w:tcW w:type="dxa" w:w="5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17</w:t>
            </w:r>
          </w:p>
        </w:tc>
        <w:tc>
          <w:tcPr>
            <w:tcW w:type="dxa" w:w="4317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Ожидание</w:t>
            </w:r>
          </w:p>
        </w:tc>
        <w:tc>
          <w:tcPr>
            <w:tcW w:type="dxa" w:w="110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2 с</w:t>
            </w:r>
          </w:p>
        </w:tc>
        <w:tc>
          <w:tcPr>
            <w:tcW w:type="dxa" w:w="37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Q2 = 0, Q5 = 0; новый цикл не начинается</w:t>
            </w:r>
          </w:p>
        </w:tc>
      </w:tr>
    </w:tbl>
    <w:p>
      <w:pPr>
        <w:spacing w:after="60" w:before="0"/>
      </w:pPr>
    </w:p>
    <w:p>
      <w:pPr>
        <w:pStyle w:val="Heading2"/>
      </w:pPr>
      <w:r>
        <w:t xml:space="preserve">5. Порядок выполнения</w:t>
      </w:r>
    </w:p>
    <w:p>
      <w:pPr>
        <w:pStyle w:val="ListParagraph"/>
        <w:numPr>
          <w:ilvl w:val="0"/>
          <w:numId w:val="2"/>
        </w:numPr>
        <w:jc w:val="both"/>
      </w:pPr>
      <w:r>
        <w:t xml:space="preserve">Создайте проект для ПЛК160 или откройте проект курса (README, разделы 3–4); программа PLC_PRG на языке CFC.</w:t>
      </w:r>
    </w:p>
    <w:p>
      <w:pPr>
        <w:pStyle w:val="ListParagraph"/>
        <w:numPr>
          <w:ilvl w:val="0"/>
          <w:numId w:val="2"/>
        </w:numPr>
        <w:jc w:val="both"/>
      </w:pPr>
      <w:r>
        <w:t xml:space="preserve">Внесите в раздел объявлений PLC_PRG переменные из пункта «Объявления».</w:t>
      </w:r>
    </w:p>
    <w:p>
      <w:pPr>
        <w:pStyle w:val="ListParagraph"/>
        <w:numPr>
          <w:ilvl w:val="0"/>
          <w:numId w:val="2"/>
        </w:numPr>
        <w:jc w:val="both"/>
      </w:pPr>
      <w:r>
        <w:t xml:space="preserve">Соберите схему по рисунку и таблице сборки; проверьте порядок выполнения (Extras → Order → Show order).</w:t>
      </w:r>
    </w:p>
    <w:p>
      <w:pPr>
        <w:pStyle w:val="ListParagraph"/>
        <w:numPr>
          <w:ilvl w:val="0"/>
          <w:numId w:val="2"/>
        </w:numPr>
        <w:jc w:val="both"/>
      </w:pPr>
      <w:r>
        <w:t xml:space="preserve">Выполните Project → Rebuild all; добейтесь отсутствия ошибок.</w:t>
      </w:r>
    </w:p>
    <w:p>
      <w:pPr>
        <w:pStyle w:val="ListParagraph"/>
        <w:numPr>
          <w:ilvl w:val="0"/>
          <w:numId w:val="2"/>
        </w:numPr>
        <w:jc w:val="both"/>
      </w:pPr>
      <w:r>
        <w:t xml:space="preserve">Проверьте программу в режиме эмуляции по контрольной таблице (README, разделы 6–7).</w:t>
      </w:r>
    </w:p>
    <w:p>
      <w:pPr>
        <w:pStyle w:val="ListParagraph"/>
        <w:numPr>
          <w:ilvl w:val="0"/>
          <w:numId w:val="2"/>
        </w:numPr>
        <w:jc w:val="both"/>
      </w:pPr>
      <w:r>
        <w:t xml:space="preserve">Скопируйте программу ЛР 7 (задание 1) и внесите изменения: счётный триггер CycOn, условие S1.</w:t>
      </w:r>
    </w:p>
    <w:p>
      <w:pPr>
        <w:pStyle w:val="ListParagraph"/>
        <w:numPr>
          <w:ilvl w:val="0"/>
          <w:numId w:val="2"/>
        </w:numPr>
        <w:jc w:val="both"/>
      </w:pPr>
      <w:r>
        <w:t xml:space="preserve">Объявите CycOn : BOOL. Обратите внимание: XOR читает CycOn элементом «Вход» и записывает элементом «Выход».</w:t>
      </w:r>
    </w:p>
    <w:p>
      <w:pPr>
        <w:pStyle w:val="ListParagraph"/>
        <w:numPr>
          <w:ilvl w:val="0"/>
          <w:numId w:val="2"/>
        </w:numPr>
        <w:jc w:val="both"/>
      </w:pPr>
      <w:r>
        <w:t xml:space="preserve">Выполните проверку по таблице — минимум два цикла подряд и останов.</w:t>
      </w:r>
    </w:p>
    <w:p>
      <w:pPr>
        <w:pStyle w:val="ListParagraph"/>
        <w:numPr>
          <w:ilvl w:val="0"/>
          <w:numId w:val="2"/>
        </w:numPr>
        <w:jc w:val="both"/>
      </w:pPr>
      <w:r>
        <w:t xml:space="preserve">Сравните в отчёте реализацию автоперезапуска с релейным вариантом (импульс 10 мс от спада датчика).</w:t>
      </w:r>
    </w:p>
    <w:p>
      <w:pPr>
        <w:pStyle w:val="ListParagraph"/>
        <w:numPr>
          <w:ilvl w:val="0"/>
          <w:numId w:val="2"/>
        </w:numPr>
        <w:jc w:val="both"/>
      </w:pPr>
      <w:r>
        <w:t xml:space="preserve">Загрузите программу в ПЛК160 и повторите проверку на стенде (README, раздел 10).</w:t>
      </w:r>
    </w:p>
    <w:p>
      <w:pPr>
        <w:pStyle w:val="Heading2"/>
      </w:pPr>
      <w:r>
        <w:t xml:space="preserve">6. Индивидуальные задания (9 вариантов)</w:t>
      </w:r>
    </w:p>
    <w:p>
      <w:pPr>
        <w:jc w:val="both"/>
      </w:pPr>
      <w:r>
        <w:rPr>
          <w:b/>
          <w:bCs/>
        </w:rPr>
        <w:t xml:space="preserve">Номер варианта — ваш номер в списке группы</w:t>
      </w:r>
      <w:r>
        <w:t xml:space="preserve"> (столбец «№» в ведомости). Выполните задание из раздела 4 с параметрами своего варианта (измените константы на схеме) и добавьте в программу дополнительное требование. Дополните контрольную таблицу шагами, которые проверяют новое требование, и приложите её к отчёту; в начале отчёта укажите номер варианта.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703"/>
        <w:gridCol w:w="1255"/>
        <w:gridCol w:w="1255"/>
        <w:gridCol w:w="6425"/>
      </w:tblGrid>
      <w:tr>
        <w:trPr>
          <w:cantSplit/>
          <w:tblHeader/>
        </w:trPr>
        <w:tc>
          <w:tcPr>
            <w:tcW w:type="dxa" w:w="703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Вар.</w:t>
            </w:r>
          </w:p>
        </w:tc>
        <w:tc>
          <w:tcPr>
            <w:tcW w:type="dxa" w:w="125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Время перемешивания, с (в примере 10)</w:t>
            </w:r>
          </w:p>
        </w:tc>
        <w:tc>
          <w:tcPr>
            <w:tcW w:type="dxa" w:w="125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Пауза между циклами, с (новый шаг)</w:t>
            </w:r>
          </w:p>
        </w:tc>
        <w:tc>
          <w:tcPr>
            <w:tcW w:type="dxa" w:w="642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Дополнительное требование</w:t>
            </w:r>
          </w:p>
        </w:tc>
      </w:tr>
      <w:tr>
        <w:trPr>
          <w:cantSplit/>
          <w:tblHeader w:val="false"/>
        </w:trPr>
        <w:tc>
          <w:tcPr>
            <w:tcW w:type="dxa" w:w="703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1</w:t>
            </w:r>
          </w:p>
        </w:tc>
        <w:tc>
          <w:tcPr>
            <w:tcW w:type="dxa" w:w="125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5</w:t>
            </w:r>
          </w:p>
        </w:tc>
        <w:tc>
          <w:tcPr>
            <w:tcW w:type="dxa" w:w="125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2</w:t>
            </w:r>
          </w:p>
        </w:tc>
        <w:tc>
          <w:tcPr>
            <w:tcW w:type="dxa" w:w="642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Автоматический останов после пяти циклов (счётчик).</w:t>
            </w:r>
          </w:p>
        </w:tc>
      </w:tr>
      <w:tr>
        <w:trPr>
          <w:cantSplit/>
          <w:tblHeader w:val="false"/>
        </w:trPr>
        <w:tc>
          <w:tcPr>
            <w:tcW w:type="dxa" w:w="703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2</w:t>
            </w:r>
          </w:p>
        </w:tc>
        <w:tc>
          <w:tcPr>
            <w:tcW w:type="dxa" w:w="125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6</w:t>
            </w:r>
          </w:p>
        </w:tc>
        <w:tc>
          <w:tcPr>
            <w:tcW w:type="dxa" w:w="125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3</w:t>
            </w:r>
          </w:p>
        </w:tc>
        <w:tc>
          <w:tcPr>
            <w:tcW w:type="dxa" w:w="642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Кнопка I2 «Немедленный стоп»: прерывает цикл и снимает режим.</w:t>
            </w:r>
          </w:p>
        </w:tc>
      </w:tr>
      <w:tr>
        <w:trPr>
          <w:cantSplit/>
          <w:tblHeader w:val="false"/>
        </w:trPr>
        <w:tc>
          <w:tcPr>
            <w:tcW w:type="dxa" w:w="703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3</w:t>
            </w:r>
          </w:p>
        </w:tc>
        <w:tc>
          <w:tcPr>
            <w:tcW w:type="dxa" w:w="125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8</w:t>
            </w:r>
          </w:p>
        </w:tc>
        <w:tc>
          <w:tcPr>
            <w:tcW w:type="dxa" w:w="125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4</w:t>
            </w:r>
          </w:p>
        </w:tc>
        <w:tc>
          <w:tcPr>
            <w:tcW w:type="dxa" w:w="642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Q5 мигает 1 Гц, когда режим снят, но цикл ещё дорабатывает.</w:t>
            </w:r>
          </w:p>
        </w:tc>
      </w:tr>
      <w:tr>
        <w:trPr>
          <w:cantSplit/>
          <w:tblHeader w:val="false"/>
        </w:trPr>
        <w:tc>
          <w:tcPr>
            <w:tcW w:type="dxa" w:w="703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4</w:t>
            </w:r>
          </w:p>
        </w:tc>
        <w:tc>
          <w:tcPr>
            <w:tcW w:type="dxa" w:w="125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12</w:t>
            </w:r>
          </w:p>
        </w:tc>
        <w:tc>
          <w:tcPr>
            <w:tcW w:type="dxa" w:w="125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5</w:t>
            </w:r>
          </w:p>
        </w:tc>
        <w:tc>
          <w:tcPr>
            <w:tcW w:type="dxa" w:w="642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Лампа Q6 горит во время налива (шаги 1–2) и мигает во время перемешивания.</w:t>
            </w:r>
          </w:p>
        </w:tc>
      </w:tr>
      <w:tr>
        <w:trPr>
          <w:cantSplit/>
          <w:tblHeader w:val="false"/>
        </w:trPr>
        <w:tc>
          <w:tcPr>
            <w:tcW w:type="dxa" w:w="703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5</w:t>
            </w:r>
          </w:p>
        </w:tc>
        <w:tc>
          <w:tcPr>
            <w:tcW w:type="dxa" w:w="125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15</w:t>
            </w:r>
          </w:p>
        </w:tc>
        <w:tc>
          <w:tcPr>
            <w:tcW w:type="dxa" w:w="125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6</w:t>
            </w:r>
          </w:p>
        </w:tc>
        <w:tc>
          <w:tcPr>
            <w:tcW w:type="dxa" w:w="642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Режим цикла снимается автоматически через 2 мин работы.</w:t>
            </w:r>
          </w:p>
        </w:tc>
      </w:tr>
      <w:tr>
        <w:trPr>
          <w:cantSplit/>
          <w:tblHeader w:val="false"/>
        </w:trPr>
        <w:tc>
          <w:tcPr>
            <w:tcW w:type="dxa" w:w="703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6</w:t>
            </w:r>
          </w:p>
        </w:tc>
        <w:tc>
          <w:tcPr>
            <w:tcW w:type="dxa" w:w="125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7</w:t>
            </w:r>
          </w:p>
        </w:tc>
        <w:tc>
          <w:tcPr>
            <w:tcW w:type="dxa" w:w="125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7</w:t>
            </w:r>
          </w:p>
        </w:tc>
        <w:tc>
          <w:tcPr>
            <w:tcW w:type="dxa" w:w="642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Контроль выгрузки: если Д3 не освободился за 20 с — авария, режим снят, Q6 горит.</w:t>
            </w:r>
          </w:p>
        </w:tc>
      </w:tr>
      <w:tr>
        <w:trPr>
          <w:cantSplit/>
          <w:tblHeader w:val="false"/>
        </w:trPr>
        <w:tc>
          <w:tcPr>
            <w:tcW w:type="dxa" w:w="703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7</w:t>
            </w:r>
          </w:p>
        </w:tc>
        <w:tc>
          <w:tcPr>
            <w:tcW w:type="dxa" w:w="125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9</w:t>
            </w:r>
          </w:p>
        </w:tc>
        <w:tc>
          <w:tcPr>
            <w:tcW w:type="dxa" w:w="125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8</w:t>
            </w:r>
          </w:p>
        </w:tc>
        <w:tc>
          <w:tcPr>
            <w:tcW w:type="dxa" w:w="642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В начале каждого цикла мешалка включается на 2 с (проверка привода).</w:t>
            </w:r>
          </w:p>
        </w:tc>
      </w:tr>
      <w:tr>
        <w:trPr>
          <w:cantSplit/>
          <w:tblHeader w:val="false"/>
        </w:trPr>
        <w:tc>
          <w:tcPr>
            <w:tcW w:type="dxa" w:w="703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8</w:t>
            </w:r>
          </w:p>
        </w:tc>
        <w:tc>
          <w:tcPr>
            <w:tcW w:type="dxa" w:w="125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20</w:t>
            </w:r>
          </w:p>
        </w:tc>
        <w:tc>
          <w:tcPr>
            <w:tcW w:type="dxa" w:w="125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9</w:t>
            </w:r>
          </w:p>
        </w:tc>
        <w:tc>
          <w:tcPr>
            <w:tcW w:type="dxa" w:w="642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Если режим включают при непустой ёмкости, он не включается, Q5 мигает 2 Гц 3 с.</w:t>
            </w:r>
          </w:p>
        </w:tc>
      </w:tr>
      <w:tr>
        <w:trPr>
          <w:cantSplit/>
          <w:tblHeader w:val="false"/>
        </w:trPr>
        <w:tc>
          <w:tcPr>
            <w:tcW w:type="dxa" w:w="703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9</w:t>
            </w:r>
          </w:p>
        </w:tc>
        <w:tc>
          <w:tcPr>
            <w:tcW w:type="dxa" w:w="125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4</w:t>
            </w:r>
          </w:p>
        </w:tc>
        <w:tc>
          <w:tcPr>
            <w:tcW w:type="dxa" w:w="125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10</w:t>
            </w:r>
          </w:p>
        </w:tc>
        <w:tc>
          <w:tcPr>
            <w:tcW w:type="dxa" w:w="642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Кнопка I2 «Один цикл»: запускает ровно один цикл, не включая режим.</w:t>
            </w:r>
          </w:p>
        </w:tc>
      </w:tr>
    </w:tbl>
    <w:p>
      <w:pPr>
        <w:spacing w:after="60" w:before="0"/>
      </w:pPr>
    </w:p>
    <w:p>
      <w:pPr>
        <w:pStyle w:val="Heading2"/>
      </w:pPr>
      <w:r>
        <w:t xml:space="preserve">7. Контрольные вопросы</w:t>
      </w:r>
    </w:p>
    <w:p>
      <w:pPr>
        <w:pStyle w:val="ListParagraph"/>
        <w:numPr>
          <w:ilvl w:val="0"/>
          <w:numId w:val="3"/>
        </w:numPr>
        <w:jc w:val="both"/>
      </w:pPr>
      <w:r>
        <w:t xml:space="preserve">Почему в CODESYS не нужен «укороченный импульс 10 мс» для перезапуска цикла?</w:t>
      </w:r>
    </w:p>
    <w:p>
      <w:pPr>
        <w:pStyle w:val="ListParagraph"/>
        <w:numPr>
          <w:ilvl w:val="0"/>
          <w:numId w:val="3"/>
        </w:numPr>
        <w:jc w:val="both"/>
      </w:pPr>
      <w:r>
        <w:t xml:space="preserve">Что произойдёт, если снять режим во время перемешивания?</w:t>
      </w:r>
    </w:p>
    <w:p>
      <w:pPr>
        <w:pStyle w:val="ListParagraph"/>
        <w:numPr>
          <w:ilvl w:val="0"/>
          <w:numId w:val="3"/>
        </w:numPr>
        <w:jc w:val="both"/>
      </w:pPr>
      <w:r>
        <w:t xml:space="preserve">Почему пуск нового цикла проверяет пустую ёмкость?</w:t>
      </w:r>
    </w:p>
    <w:p>
      <w:pPr>
        <w:pStyle w:val="ListParagraph"/>
        <w:numPr>
          <w:ilvl w:val="0"/>
          <w:numId w:val="3"/>
        </w:numPr>
        <w:jc w:val="both"/>
      </w:pPr>
      <w:r>
        <w:t xml:space="preserve">Чем «стоп в конце цикла» отличается от аварийного стопа? Когда нужен каждый?</w:t>
      </w:r>
    </w:p>
    <w:p>
      <w:pPr>
        <w:pStyle w:val="Heading2"/>
      </w:pPr>
      <w:r>
        <w:t xml:space="preserve">8. Отчёт</w:t>
      </w:r>
    </w:p>
    <w:p>
      <w:pPr>
        <w:jc w:val="both"/>
      </w:pPr>
      <w:r>
        <w:t xml:space="preserve">Состав отчёта — README, раздел 13. Обязательно приложите снимок схемы CFC и заполненную контрольную таблицу с фактическими результатами.</w:t>
      </w:r>
    </w:p>
    <w:sectPr>
      <w:headerReference w:type="default" r:id="rId7"/>
      <w:footerReference w:type="default" r:id="rId8"/>
      <w:pgSz w:w="11906" w:h="16838" w:orient="portrait"/>
      <w:pgMar w:top="1134" w:right="850" w:bottom="1134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A0A0A0" w:sz="4" w:space="2"/>
      </w:pBdr>
      <w:jc w:val="right"/>
    </w:pPr>
    <w:r>
      <w:rPr>
        <w:color w:val="707070"/>
        <w:sz w:val="16"/>
        <w:szCs w:val="16"/>
      </w:rPr>
      <w:t xml:space="preserve">ОВЕН ПЛК160 · CODESYS 2.3 · CFC — ЛР 8. Смеситель-дозатор в режиме непрерывного цикла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67" w:hanging="283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67" w:hanging="340"/>
      </w:pPr>
    </w:lvl>
  </w:abstractNum>
  <w:num w:numId="1">
    <w:abstractNumId w:val="1"/>
    <w:lvlOverride w:ilvl="0">
      <w:startOverride w:val="1"/>
    </w:lvlOverride>
  </w:num>
  <w:num w:numId="2">
    <w:abstractNumId w:val="3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>
      <w:pPr>
        <w:spacing w:after="100" w:line="264" w:lineRule="auto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keepNext/>
      <w:spacing w:after="200" w:before="120"/>
      <w:outlineLvl w:val="0"/>
    </w:pPr>
    <w:rPr>
      <w:rFonts w:ascii="Arial" w:cs="Arial" w:eastAsia="Arial" w:hAnsi="Arial"/>
      <w:b/>
      <w:bCs/>
      <w:color w:val="1F3864"/>
      <w:sz w:val="30"/>
      <w:szCs w:val="30"/>
    </w:rPr>
  </w:style>
  <w:style w:type="paragraph" w:styleId="Heading2">
    <w:name w:val="Heading 2"/>
    <w:basedOn w:val="Normal"/>
    <w:next w:val="Normal"/>
    <w:qFormat/>
    <w:pPr>
      <w:keepNext/>
      <w:spacing w:after="120" w:before="280"/>
      <w:outlineLvl w:val="1"/>
    </w:pPr>
    <w:rPr>
      <w:rFonts w:ascii="Arial" w:cs="Arial" w:eastAsia="Arial" w:hAnsi="Arial"/>
      <w:b/>
      <w:bCs/>
      <w:color w:val="1F3864"/>
      <w:sz w:val="26"/>
      <w:szCs w:val="26"/>
    </w:rPr>
  </w:style>
  <w:style w:type="paragraph" w:styleId="Heading3">
    <w:name w:val="Heading 3"/>
    <w:basedOn w:val="Normal"/>
    <w:next w:val="Normal"/>
    <w:qFormat/>
    <w:pPr>
      <w:keepNext/>
      <w:spacing w:after="100" w:before="200"/>
      <w:outlineLvl w:val="2"/>
    </w:pPr>
    <w:rPr>
      <w:rFonts w:ascii="Arial" w:cs="Arial" w:eastAsia="Arial" w:hAnsi="Arial"/>
      <w:b/>
      <w:bCs/>
      <w:color w:val="2F5496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image" Target="media/41abeb1b55591aa33a39f0b4765403f5a5fbe98c.png"/><Relationship Id="rId10" Type="http://schemas.openxmlformats.org/officeDocument/2006/relationships/image" Target="media/53a30101bc80a9143eae522891aa98d4b4a57cf7.png"/><Relationship Id="rId11" Type="http://schemas.openxmlformats.org/officeDocument/2006/relationships/image" Target="media/edddf2cc2e0c89818adb15c903ea554c7500094c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ЛР 8. Смеситель-дозатор в режиме непрерывного цикла</dc:title>
  <dc:creator>Лабораторный практикум CODESYS 2.3</dc:creator>
  <cp:lastModifiedBy>Un-named</cp:lastModifiedBy>
  <cp:revision>1</cp:revision>
  <dcterms:created xsi:type="dcterms:W3CDTF">2026-10-08T17:01:05.776Z</dcterms:created>
  <dcterms:modified xsi:type="dcterms:W3CDTF">2026-10-08T17:01:05.776Z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