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Лабораторная работа № 5. Автоматическое управление шахтным водоотливом</w:t>
      </w:r>
    </w:p>
    <w:p>
      <w:pPr>
        <w:jc w:val="both"/>
      </w:pPr>
      <w:r>
        <w:rPr>
          <w:b/>
          <w:bCs/>
        </w:rPr>
        <w:t xml:space="preserve">Уровень:</w:t>
      </w:r>
      <w:r>
        <w:t xml:space="preserve"> средний.  </w:t>
      </w:r>
      <w:r>
        <w:rPr>
          <w:b/>
          <w:bCs/>
        </w:rPr>
        <w:t xml:space="preserve">Среда:</w:t>
      </w:r>
      <w:r>
        <w:t xml:space="preserve"> CODESYS 2.3, язык CFC.  </w:t>
      </w:r>
      <w:r>
        <w:rPr>
          <w:b/>
          <w:bCs/>
        </w:rPr>
        <w:t xml:space="preserve">Контроллер:</w:t>
      </w:r>
      <w:r>
        <w:t xml:space="preserve"> ОВЕН ПЛК160.</w:t>
      </w:r>
    </w:p>
    <w:p>
      <w:pPr>
        <w:pStyle w:val="Heading2"/>
      </w:pPr>
      <w:r>
        <w:t xml:space="preserve">1. Цель работы</w:t>
      </w:r>
    </w:p>
    <w:p>
      <w:pPr>
        <w:jc w:val="both"/>
      </w:pPr>
      <w:r>
        <w:t xml:space="preserve">Освоить построение многорежимной программы: включение системы, управление насосами по уровням с гистерезисом (пуск по среднему, останов по нижнему уровню), резервирование, выбор основного агрегата блоком SEL, режим опробования.</w:t>
      </w:r>
    </w:p>
    <w:p>
      <w:pPr>
        <w:pStyle w:val="Heading2"/>
      </w:pPr>
      <w:r>
        <w:t xml:space="preserve">2. Теоретические сведения</w:t>
      </w:r>
    </w:p>
    <w:p>
      <w:pPr>
        <w:jc w:val="both"/>
      </w:pPr>
      <w:r>
        <w:rPr>
          <w:b/>
          <w:bCs/>
        </w:rPr>
        <w:t xml:space="preserve">Гистерезис по уровню.</w:t>
      </w:r>
      <w:r>
        <w:t xml:space="preserve"> Насос включается при достижении среднего уровня и работает, пока вода не опустится ниже нижнего электрода. Между уровнями насос сохраняет состояние — это память (триггер RS). Сброс имеет приоритет: при осушении ниже нижнего уровня насос гарантированно отключится (защита от «сухого хода»).</w:t>
      </w:r>
    </w:p>
    <w:p>
      <w:pPr>
        <w:jc w:val="both"/>
      </w:pPr>
      <w:r>
        <w:rPr>
          <w:b/>
          <w:bCs/>
        </w:rPr>
        <w:t xml:space="preserve">Резерв.</w:t>
      </w:r>
      <w:r>
        <w:t xml:space="preserve"> Если основной насос не справляется и вода дошла до верхнего уровня, включается второй насос.</w:t>
      </w:r>
    </w:p>
    <w:p>
      <w:pPr>
        <w:jc w:val="both"/>
      </w:pPr>
      <w:r>
        <w:rPr>
          <w:b/>
          <w:bCs/>
        </w:rPr>
        <w:t xml:space="preserve">SEL(G, IN0, IN1)</w:t>
      </w:r>
      <w:r>
        <w:t xml:space="preserve"> — выбор: при G = 0 выход равен IN0, при G = 1 — IN1. Ключ I8 переназначает основной и резервный агрегаты (чередование для равномерного износа).</w:t>
      </w:r>
    </w:p>
    <w:p>
      <w:pPr>
        <w:jc w:val="both"/>
      </w:pPr>
      <w:r>
        <w:t xml:space="preserve">Датчики уровня: 1 — вода на уровне электрода или выше.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313"/>
        <w:gridCol w:w="6325"/>
      </w:tblGrid>
      <w:tr>
        <w:trPr>
          <w:cantSplit/>
          <w:tblHeader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Блок / приём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SEL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выбор одного из двух сигналов</w:t>
            </w:r>
          </w:p>
        </w:tc>
      </w:tr>
      <w:tr>
        <w:trPr>
          <w:cantSplit/>
          <w:tblHeader w:val="false"/>
        </w:trPr>
        <w:tc>
          <w:tcPr>
            <w:tcW w:type="dxa" w:w="331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RS</w:t>
            </w:r>
          </w:p>
        </w:tc>
        <w:tc>
          <w:tcPr>
            <w:tcW w:type="dxa" w:w="632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память работы насоса с приоритетом отключения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3. Входы и выходы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305"/>
        <w:gridCol w:w="2309"/>
        <w:gridCol w:w="6024"/>
      </w:tblGrid>
      <w:tr>
        <w:trPr>
          <w:cantSplit/>
          <w:tblHeader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Сигнал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Элемент стенда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ПУСК системы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СТОП системы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опробование Н1 (удерживать)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кнопка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опробование Н2 (удерживать)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I5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НУ — нижний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I6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СУ — средний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I7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ВУ — верхний уровень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I8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переключатель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ключ: 0 — основной Н1, 1 — основной Н2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Q1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лампа/реле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насос Н1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Q2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лампа/реле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насос Н2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Q3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система включена</w:t>
            </w:r>
          </w:p>
        </w:tc>
      </w:tr>
      <w:tr>
        <w:trPr>
          <w:cantSplit/>
          <w:tblHeader w:val="false"/>
        </w:trPr>
        <w:tc>
          <w:tcPr>
            <w:tcW w:type="dxa" w:w="130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Q4</w:t>
            </w:r>
          </w:p>
        </w:tc>
        <w:tc>
          <w:tcPr>
            <w:tcW w:type="dxa" w:w="2309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лампа</w:t>
            </w:r>
          </w:p>
        </w:tc>
        <w:tc>
          <w:tcPr>
            <w:tcW w:type="dxa" w:w="602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верхний (аварийный) уровень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4. Задание</w:t>
      </w:r>
    </w:p>
    <w:p>
      <w:pPr>
        <w:pStyle w:val="Heading3"/>
      </w:pPr>
      <w:r>
        <w:t xml:space="preserve">Задание. Водоотлив с двумя агрегатами</w:t>
      </w:r>
    </w:p>
    <w:p>
      <w:pPr>
        <w:jc w:val="both"/>
      </w:pPr>
      <w:r>
        <w:t xml:space="preserve">Кнопка I1 включает систему, I2 — отключает (Q3 — индикатор). Основной насос включается при среднем уровне и работает до нижнего; при верхнем уровне дополнительно включается резервный насос, он также работает до нижнего уровня. Ключ I8 выбирает основной агрегат. Кнопки I3/I4 включают насос на время удержания (опробование), но только если вода выше нижнего уровня.</w:t>
      </w:r>
    </w:p>
    <w:p>
      <w:pPr>
        <w:jc w:val="both"/>
      </w:pPr>
      <w:r>
        <w:rPr>
          <w:b/>
          <w:bCs/>
        </w:rPr>
        <w:t xml:space="preserve">Объявления</w:t>
      </w:r>
      <w:r>
        <w:t xml:space="preserve"> (раздел объявлений PLC_PRG):</w:t>
      </w:r>
    </w:p>
    <w:p>
      <w:pPr>
        <w:keepNext/>
        <w:shd w:fill="F2F2F2" w:color="auto" w:val="clear"/>
        <w:spacing w:after="0" w:before="6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VAR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Sys : RS;  (* система включена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Dm : RS;  (* работа основного насоса *)</w:t>
      </w:r>
    </w:p>
    <w:p>
      <w:pPr>
        <w:keepNext/>
        <w:shd w:fill="F2F2F2" w:color="auto" w:val="clear"/>
        <w:spacing w:after="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    Dr : RS;  (* работа резервного насоса *)</w:t>
      </w:r>
    </w:p>
    <w:p>
      <w:pPr>
        <w:keepNext w:val="false"/>
        <w:shd w:fill="F2F2F2" w:color="auto" w:val="clear"/>
        <w:spacing w:after="120" w:before="0" w:line="240" w:lineRule="auto"/>
        <w:ind w:left="120"/>
      </w:pPr>
      <w:r>
        <w:rPr>
          <w:rFonts w:ascii="Courier New" w:cs="Courier New" w:eastAsia="Courier New" w:hAnsi="Courier New"/>
          <w:sz w:val="18"/>
          <w:szCs w:val="18"/>
        </w:rPr>
        <w:t xml:space="preserve">END_VAR</w:t>
      </w: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667250" cy="2514600"/>
            <wp:effectExtent t="0" r="0" b="0" l="0"/>
            <wp:docPr id="1" name="lr05_t1_p1.png" descr="Рис. 1. Система и уровни: основной и резервный насос" title="Рис. 1. Система и уровни: основной и резервный насо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0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1. Система и уровни: основной и резервный насос</w:t>
      </w:r>
    </w:p>
    <w:p>
      <w:pPr>
        <w:jc w:val="both"/>
      </w:pPr>
      <w:r>
        <w:rPr>
          <w:b/>
          <w:bCs/>
        </w:rPr>
        <w:t xml:space="preserve">Таблица сборки к рис. 1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I1; RESET1 := I2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система включена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MainSet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I6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вода достигла среднего уровня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LowRst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¬I5, ¬Sys.Q1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ниже нижнего уровня или система выключена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Dm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MainSet; RESET1 := LowRst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работа основного насоса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ResSet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Sys.Q1, 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вода достигла верхнего уровня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Dr : RS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SET := ResSet; RESET1 := LowRst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работа резервного насоса</w:t>
            </w:r>
          </w:p>
        </w:tc>
      </w:tr>
    </w:tbl>
    <w:p>
      <w:pPr>
        <w:spacing w:after="60" w:before="0"/>
      </w:pPr>
    </w:p>
    <w:p>
      <w:pPr>
        <w:keepNext/>
        <w:spacing w:after="40" w:before="120" w:line="240" w:lineRule="auto"/>
        <w:jc w:val="center"/>
      </w:pPr>
      <w:r>
        <w:drawing>
          <wp:inline distT="0" distB="0" distL="0" distR="0">
            <wp:extent cx="4400550" cy="4333875"/>
            <wp:effectExtent t="0" r="0" b="0" l="0"/>
            <wp:docPr id="1" name="lr05_t1_p2.png" descr="Рис. 2. Распределение по агрегатам и опробование" title="Рис. 2. Распределение по агрегатам и опробо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055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/>
        <w:jc w:val="center"/>
      </w:pPr>
      <w:r>
        <w:rPr>
          <w:i/>
          <w:iCs/>
          <w:sz w:val="20"/>
          <w:szCs w:val="20"/>
        </w:rPr>
        <w:t xml:space="preserve">Рис. 2. Распределение по агрегатам и опробование</w:t>
      </w:r>
    </w:p>
    <w:p>
      <w:pPr>
        <w:jc w:val="both"/>
      </w:pPr>
      <w:r>
        <w:rPr>
          <w:b/>
          <w:bCs/>
        </w:rPr>
        <w:t xml:space="preserve">Таблица сборки к рис. 2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02"/>
        <w:gridCol w:w="2410"/>
        <w:gridCol w:w="3915"/>
        <w:gridCol w:w="2711"/>
      </w:tblGrid>
      <w:tr>
        <w:trPr>
          <w:cantSplit/>
          <w:tblHeader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Элемент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Входы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Назначение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 → P1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 := I8; IN0 := Dm.Q1; IN1 := Dr.Q1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 = 0: Н1 основной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SEL → P2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G := I8; IN0 := Dr.Q1; IN1 := Dm.Q1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I8 = 1: Н2 основной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Tst1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I3,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опробование Н1 (только при наличии воды)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AND → Tst2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I4, I5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опробование Н2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N1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P1, Tst1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OR → N2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P2, Tst2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13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Q1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насос Н1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14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Q2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N2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насос Н2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15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Q3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Sys.Q1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«Система включена»</w:t>
            </w:r>
          </w:p>
        </w:tc>
      </w:tr>
      <w:tr>
        <w:trPr>
          <w:cantSplit/>
          <w:tblHeader w:val="false"/>
        </w:trPr>
        <w:tc>
          <w:tcPr>
            <w:tcW w:type="dxa" w:w="6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16</w:t>
            </w:r>
          </w:p>
        </w:tc>
        <w:tc>
          <w:tcPr>
            <w:tcW w:type="dxa" w:w="241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Выход Q4</w:t>
            </w:r>
          </w:p>
        </w:tc>
        <w:tc>
          <w:tcPr>
            <w:tcW w:type="dxa" w:w="39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I7</w:t>
            </w:r>
          </w:p>
        </w:tc>
        <w:tc>
          <w:tcPr>
            <w:tcW w:type="dxa" w:w="2711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индикатор «Верхний уровень»</w:t>
            </w:r>
          </w:p>
        </w:tc>
      </w:tr>
    </w:tbl>
    <w:p>
      <w:pPr>
        <w:spacing w:after="60" w:before="0"/>
      </w:pPr>
    </w:p>
    <w:p>
      <w:pPr>
        <w:jc w:val="both"/>
      </w:pPr>
      <w:r>
        <w:rPr>
          <w:b/>
          <w:bCs/>
        </w:rPr>
        <w:t xml:space="preserve">Контрольная таблица</w:t>
      </w:r>
      <w:r>
        <w:t xml:space="preserve"> (выполнять по порядку; «нажать» — нажать и отпустить кнопку):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02"/>
        <w:gridCol w:w="4317"/>
        <w:gridCol w:w="1104"/>
        <w:gridCol w:w="3715"/>
      </w:tblGrid>
      <w:tr>
        <w:trPr>
          <w:cantSplit/>
          <w:tblHeader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№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Действие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Выдержка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Ожидаемый результат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Исходное состояние, система выключена; вода выше НУ: I5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Средний уровень I6 = 1 при выключенной системе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ПУСК I1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= 1, Q1 = 1,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ниже среднего: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1; гистерезис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Уровень снова растёт: I6 = 1, I7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Q4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Откачка: I7 = 0, I6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1, Q2 = 1, Q4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Ниже нижнего уровня: I5 = 0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Ключ I8 = 1, приток: I5 = 1, I6 = 1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1; основной — Н2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Нажать СТОП I2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0, Q2 = 0, Q3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10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Удерживать I3 (опробование Н1)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1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11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Отпустить I3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Q1 = 0</w:t>
            </w:r>
          </w:p>
        </w:tc>
      </w:tr>
      <w:tr>
        <w:trPr>
          <w:cantSplit/>
          <w:tblHeader w:val="false"/>
        </w:trPr>
        <w:tc>
          <w:tcPr>
            <w:tcW w:type="dxa" w:w="5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12</w:t>
            </w:r>
          </w:p>
        </w:tc>
        <w:tc>
          <w:tcPr>
            <w:tcW w:type="dxa" w:w="4317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Сухо (I5 = 0), удерживать I4</w:t>
            </w:r>
          </w:p>
        </w:tc>
        <w:tc>
          <w:tcPr>
            <w:tcW w:type="dxa" w:w="11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0,3 с</w:t>
            </w:r>
          </w:p>
        </w:tc>
        <w:tc>
          <w:tcPr>
            <w:tcW w:type="dxa" w:w="371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Q2 = 0; опробование запрещено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5. Порядок выполнения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Создайте проект для ПЛК160 или откройте проект курса (README, разделы 3–4); программа PLC_PRG на языке CFC.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Внесите в раздел объявлений PLC_PRG переменные из пункта «Объявления».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схему по рисунку и таблице сборки; проверьте порядок выполнения (Extras → Order → Show order).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Выполните Project → Rebuild all; добейтесь отсутствия ошибок.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Проверьте программу в режиме эмуляции по контрольной таблице (README, разделы 6–7).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Соберите часть 1 (управление по уровням), проверьте шаги 1–7 контрольной таблицы; выходы временно подключите Q1 := Dm.Q1, Q2 := Dr.Q1.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Добавьте часть 2 (блоки SEL, опробование) и выполните полную проверку.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Вставьте комментарии (Insert → Comment) к каждой группе блоков.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Объясните в отчёте, почему для насосов выбран RS, а не SR.</w:t>
      </w:r>
    </w:p>
    <w:p>
      <w:pPr>
        <w:pStyle w:val="ListParagraph"/>
        <w:numPr>
          <w:ilvl w:val="0"/>
          <w:numId w:val="2"/>
        </w:numPr>
        <w:jc w:val="both"/>
      </w:pPr>
      <w:r>
        <w:t xml:space="preserve">Загрузите программу в ПЛК160 и повторите проверку на стенде (README, раздел 10).</w:t>
      </w:r>
    </w:p>
    <w:p>
      <w:pPr>
        <w:pStyle w:val="Heading2"/>
      </w:pPr>
      <w:r>
        <w:t xml:space="preserve">6. Индивидуальные задания (9 вариантов)</w:t>
      </w:r>
    </w:p>
    <w:p>
      <w:pPr>
        <w:jc w:val="both"/>
      </w:pPr>
      <w:r>
        <w:rPr>
          <w:b/>
          <w:bCs/>
        </w:rPr>
        <w:t xml:space="preserve">Номер варианта — ваш номер в списке группы</w:t>
      </w:r>
      <w:r>
        <w:t xml:space="preserve"> (столбец «№» в ведомости). Выполните задание из раздела 4 с параметрами своего варианта (измените константы на схеме) и добавьте в программу дополнительное требование. Дополните контрольную таблицу шагами, которые проверяют новое требование, и приложите её к отчёту; в начале отчёта укажите номер варианта.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3"/>
        <w:gridCol w:w="1255"/>
        <w:gridCol w:w="7680"/>
      </w:tblGrid>
      <w:tr>
        <w:trPr>
          <w:cantSplit/>
          <w:tblHeader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Вар.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Задержка пуска основного насоса, с (защита от волн)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D9E2F3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Дополнительное требование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1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Основной агрегат чередуется автоматически после каждого цикла откачки (вместо ключа I8).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2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Сигнализация «Насос не справляется»: верхний уровень держится дольше 20 с — Q4 мигает 1 Гц.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3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Если основной насос работает дольше 60 с, а вода не опустилась ниже среднего уровня, включается и резервный.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4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Счётчик пусков основного насоса; после пяти пусков лампа Q5 «Требуется обслуживание» (сброс — одновременное нажатие I3 и I4 при выключенной системе).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5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Резервный насос включается не раньше чем через 3 с после основного (снижение пускового тока).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6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Опробование насосов разрешено только при выключенной системе.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7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Лампа Q5 «Сухо»: система включена, а вода ниже нижнего уровня.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8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Кнопка I4 вместо опробования Н2 — «Аварийная откачка»: оба насоса, пока нажата (при воде выше нижнего уровня).</w:t>
            </w:r>
          </w:p>
        </w:tc>
      </w:tr>
      <w:tr>
        <w:trPr>
          <w:cantSplit/>
          <w:tblHeader w:val="false"/>
        </w:trPr>
        <w:tc>
          <w:tcPr>
            <w:tcW w:type="dxa" w:w="703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1255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9</w:t>
            </w:r>
          </w:p>
        </w:tc>
        <w:tc>
          <w:tcPr>
            <w:tcW w:type="dxa" w:w="7680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spacing w:after="0" w:before="0" w:line="240" w:lineRule="auto"/>
            </w:pPr>
            <w:r>
              <w:rPr>
                <w:rFonts w:ascii="Times New Roman" w:cs="Times New Roman" w:eastAsia="Times New Roman" w:hAnsi="Times New Roman"/>
                <w:sz w:val="18"/>
                <w:szCs w:val="18"/>
              </w:rPr>
              <w:t xml:space="preserve">Q3 горит, когда система включена, и мигает 1 Гц, когда работает хотя бы один насос.</w:t>
            </w:r>
          </w:p>
        </w:tc>
      </w:tr>
    </w:tbl>
    <w:p>
      <w:pPr>
        <w:spacing w:after="60" w:before="0"/>
      </w:pPr>
    </w:p>
    <w:p>
      <w:pPr>
        <w:pStyle w:val="Heading2"/>
      </w:pPr>
      <w:r>
        <w:t xml:space="preserve">7. Контрольные вопросы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Почему насос не включается сразу при нижнем уровне, а выключается не на среднем?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 при одновременных SET = 1 и RESET1 = 1 у триггера Dm? Почему это безопасно?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Как работает блок SEL? Почему для Н1 и Н2 входы IN0/IN1 подключены «накрест»?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Зачем при опробовании проверяется нижний уровень?</w:t>
      </w:r>
    </w:p>
    <w:p>
      <w:pPr>
        <w:pStyle w:val="ListParagraph"/>
        <w:numPr>
          <w:ilvl w:val="0"/>
          <w:numId w:val="3"/>
        </w:numPr>
        <w:jc w:val="both"/>
      </w:pPr>
      <w:r>
        <w:t xml:space="preserve">Что произойдёт, если отказал датчик нижнего уровня (обрыв, постоянный 0)? А если «залип» в 1?</w:t>
      </w:r>
    </w:p>
    <w:p>
      <w:pPr>
        <w:pStyle w:val="Heading2"/>
      </w:pPr>
      <w:r>
        <w:t xml:space="preserve">8. Отчёт</w:t>
      </w:r>
    </w:p>
    <w:p>
      <w:pPr>
        <w:jc w:val="both"/>
      </w:pPr>
      <w:r>
        <w:t xml:space="preserve">Состав отчёта — README, раздел 13. Обязательно приложите снимок схемы CFC и заполненную контрольную таблицу с фактическими результатами.</w:t>
      </w:r>
    </w:p>
    <w:sectPr>
      <w:headerReference w:type="default" r:id="rId7"/>
      <w:footerReference w:type="default" r:id="rId8"/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A0A0A0" w:sz="4" w:space="2"/>
      </w:pBdr>
      <w:jc w:val="right"/>
    </w:pPr>
    <w:r>
      <w:rPr>
        <w:color w:val="707070"/>
        <w:sz w:val="16"/>
        <w:szCs w:val="16"/>
      </w:rPr>
      <w:t xml:space="preserve">ОВЕН ПЛК160 · CODESYS 2.3 · CFC — ЛР 5. Автоматическое управление шахтным водоотливом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67" w:hanging="283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67" w:hanging="3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00" w:line="264" w:lineRule="auto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00" w:before="120"/>
      <w:outlineLvl w:val="0"/>
    </w:pPr>
    <w:rPr>
      <w:rFonts w:ascii="Arial" w:cs="Arial" w:eastAsia="Arial" w:hAnsi="Arial"/>
      <w:b/>
      <w:bCs/>
      <w:color w:val="1F3864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after="120" w:before="280"/>
      <w:outlineLvl w:val="1"/>
    </w:pPr>
    <w:rPr>
      <w:rFonts w:ascii="Arial" w:cs="Arial" w:eastAsia="Arial" w:hAnsi="Arial"/>
      <w:b/>
      <w:bCs/>
      <w:color w:val="1F3864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00" w:before="200"/>
      <w:outlineLvl w:val="2"/>
    </w:pPr>
    <w:rPr>
      <w:rFonts w:ascii="Arial" w:cs="Arial" w:eastAsia="Arial" w:hAnsi="Arial"/>
      <w:b/>
      <w:bCs/>
      <w:color w:val="2F5496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c8f249eeefca188896dc226fcfe8743a883fad71.png"/><Relationship Id="rId10" Type="http://schemas.openxmlformats.org/officeDocument/2006/relationships/image" Target="media/c7111bd28f80d2cee7aeaa66fc292bb45b87b87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ЛР 5. Автоматическое управление шахтным водоотливом</dc:title>
  <dc:creator>Лабораторный практикум CODESYS 2.3</dc:creator>
  <cp:lastModifiedBy>Un-named</cp:lastModifiedBy>
  <cp:revision>1</cp:revision>
  <dcterms:created xsi:type="dcterms:W3CDTF">2026-10-08T17:01:05.531Z</dcterms:created>
  <dcterms:modified xsi:type="dcterms:W3CDTF">2026-10-08T17:01:05.531Z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