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Лабораторная работа № 1. Знакомство со средой CODESYS 2.3. Реализация логических уравнений на языке CFC</w:t>
      </w:r>
    </w:p>
    <w:p>
      <w:pPr>
        <w:jc w:val="both"/>
      </w:pPr>
      <w:r>
        <w:rPr>
          <w:b/>
          <w:bCs/>
        </w:rPr>
        <w:t xml:space="preserve">Уровень:</w:t>
      </w:r>
      <w:r>
        <w:t xml:space="preserve"> вводный.  </w:t>
      </w:r>
      <w:r>
        <w:rPr>
          <w:b/>
          <w:bCs/>
        </w:rPr>
        <w:t xml:space="preserve">Среда:</w:t>
      </w:r>
      <w:r>
        <w:t xml:space="preserve"> CODESYS 2.3, язык CFC.  </w:t>
      </w:r>
      <w:r>
        <w:rPr>
          <w:b/>
          <w:bCs/>
        </w:rPr>
        <w:t xml:space="preserve">Контроллер:</w:t>
      </w:r>
      <w:r>
        <w:t xml:space="preserve"> ОВЕН ПЛК160.</w:t>
      </w:r>
    </w:p>
    <w:p>
      <w:pPr>
        <w:pStyle w:val="Heading2"/>
      </w:pPr>
      <w:r>
        <w:t xml:space="preserve">1. Цель работы</w:t>
      </w:r>
    </w:p>
    <w:p>
      <w:pPr>
        <w:jc w:val="both"/>
      </w:pPr>
      <w:r>
        <w:t xml:space="preserve">Изучить интерфейс CODESYS 2.3 и порядок работы с проектом для ПЛК ОВЕН ПЛК160; освоить редактор CFC (вставка блоков, входов и выходов, соединения, отрицание на входе); научиться реализовывать логические уравнения и проверять их по таблице истинности в режиме эмуляции.</w:t>
      </w:r>
    </w:p>
    <w:p>
      <w:pPr>
        <w:pStyle w:val="Heading2"/>
      </w:pPr>
      <w:r>
        <w:t xml:space="preserve">2. Теоретические сведения</w:t>
      </w:r>
    </w:p>
    <w:p>
      <w:pPr>
        <w:jc w:val="both"/>
      </w:pPr>
      <w:r>
        <w:t xml:space="preserve">Логическое уравнение (булева функция) реализуется в CFC «один к одному»: операция И — блок </w:t>
      </w:r>
      <w:r>
        <w:rPr>
          <w:b/>
          <w:bCs/>
        </w:rPr>
        <w:t xml:space="preserve">AND</w:t>
      </w:r>
      <w:r>
        <w:t xml:space="preserve">, ИЛИ — блок </w:t>
      </w:r>
      <w:r>
        <w:rPr>
          <w:b/>
          <w:bCs/>
        </w:rPr>
        <w:t xml:space="preserve">OR</w:t>
      </w:r>
      <w:r>
        <w:t xml:space="preserve">, НЕ — отрицание на входе блока (кружок, команда </w:t>
      </w:r>
      <w:r>
        <w:rPr>
          <w:b/>
          <w:bCs/>
        </w:rPr>
        <w:t xml:space="preserve">Extras → Negate</w:t>
      </w:r>
      <w:r>
        <w:t xml:space="preserve">, Ctrl+N) или отдельный блок </w:t>
      </w:r>
      <w:r>
        <w:rPr>
          <w:b/>
          <w:bCs/>
        </w:rPr>
        <w:t xml:space="preserve">NOT</w:t>
      </w:r>
      <w:r>
        <w:t xml:space="preserve">. Блоки AND, OR, XOR в CODESYS расширяемые: число входов увеличивается командой </w:t>
      </w:r>
      <w:r>
        <w:rPr>
          <w:b/>
          <w:bCs/>
        </w:rPr>
        <w:t xml:space="preserve">Insert → Box input</w:t>
      </w:r>
      <w:r>
        <w:t xml:space="preserve"> (Вставка → Вход блока). Блоков с именами «AND2», «OR3» в CODESYS нет.</w:t>
      </w:r>
    </w:p>
    <w:p>
      <w:pPr>
        <w:jc w:val="both"/>
      </w:pPr>
      <w:r>
        <w:t xml:space="preserve">В CFC каждый блок имеет номер порядка выполнения (в правом верхнем углу). Для чисто логических схем без обратных связей порядок не влияет на результат, но с ЛР 2 он станет важен.</w:t>
      </w:r>
    </w:p>
    <w:p>
      <w:pPr>
        <w:jc w:val="both"/>
      </w:pPr>
      <w:r>
        <w:t xml:space="preserve">Переменные A, B, C подаются с переключателей I5, I6, I7 (переключатели удобнее кнопок: состояние сохраняется, пока вы проверяете строку таблицы истинности).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313"/>
        <w:gridCol w:w="6325"/>
      </w:tblGrid>
      <w:tr>
        <w:trPr>
          <w:cantSplit/>
          <w:tblHeader/>
        </w:trPr>
        <w:tc>
          <w:tcPr>
            <w:tcW w:type="dxa" w:w="331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Блок / приём</w:t>
            </w:r>
          </w:p>
        </w:tc>
        <w:tc>
          <w:tcPr>
            <w:tcW w:type="dxa" w:w="63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Назначение</w:t>
            </w:r>
          </w:p>
        </w:tc>
      </w:tr>
      <w:tr>
        <w:trPr>
          <w:cantSplit/>
          <w:tblHeader w:val="false"/>
        </w:trPr>
        <w:tc>
          <w:tcPr>
            <w:tcW w:type="dxa" w:w="331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AND</w:t>
            </w:r>
          </w:p>
        </w:tc>
        <w:tc>
          <w:tcPr>
            <w:tcW w:type="dxa" w:w="63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логическое И (2 и более входов)</w:t>
            </w:r>
          </w:p>
        </w:tc>
      </w:tr>
      <w:tr>
        <w:trPr>
          <w:cantSplit/>
          <w:tblHeader w:val="false"/>
        </w:trPr>
        <w:tc>
          <w:tcPr>
            <w:tcW w:type="dxa" w:w="331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OR</w:t>
            </w:r>
          </w:p>
        </w:tc>
        <w:tc>
          <w:tcPr>
            <w:tcW w:type="dxa" w:w="63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логическое ИЛИ (2 и более входов)</w:t>
            </w:r>
          </w:p>
        </w:tc>
      </w:tr>
      <w:tr>
        <w:trPr>
          <w:cantSplit/>
          <w:tblHeader w:val="false"/>
        </w:trPr>
        <w:tc>
          <w:tcPr>
            <w:tcW w:type="dxa" w:w="331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NOT / отрицание входа</w:t>
            </w:r>
          </w:p>
        </w:tc>
        <w:tc>
          <w:tcPr>
            <w:tcW w:type="dxa" w:w="63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инверсия сигнала</w:t>
            </w:r>
          </w:p>
        </w:tc>
      </w:tr>
    </w:tbl>
    <w:p>
      <w:pPr>
        <w:spacing w:after="60" w:before="0"/>
      </w:pPr>
    </w:p>
    <w:p>
      <w:pPr>
        <w:pStyle w:val="Heading2"/>
      </w:pPr>
      <w:r>
        <w:t xml:space="preserve">3. Входы и выходы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305"/>
        <w:gridCol w:w="2309"/>
        <w:gridCol w:w="6024"/>
      </w:tblGrid>
      <w:tr>
        <w:trPr>
          <w:cantSplit/>
          <w:tblHeader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Сигнал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Элемент стенда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Назначение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I5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переключатель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A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I6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переключатель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B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I7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переключатель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C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Q1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лампа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результат Q</w:t>
            </w:r>
          </w:p>
        </w:tc>
      </w:tr>
    </w:tbl>
    <w:p>
      <w:pPr>
        <w:spacing w:after="60" w:before="0"/>
      </w:pPr>
    </w:p>
    <w:p>
      <w:pPr>
        <w:pStyle w:val="Heading2"/>
      </w:pPr>
      <w:r>
        <w:t xml:space="preserve">4. Задания</w:t>
      </w:r>
    </w:p>
    <w:p>
      <w:pPr>
        <w:pStyle w:val="Heading3"/>
      </w:pPr>
      <w:r>
        <w:t xml:space="preserve">Пример. Мажоритарная функция «2 из 3»: Q = A·B + B·C + A·C</w:t>
      </w:r>
    </w:p>
    <w:p>
      <w:pPr>
        <w:jc w:val="both"/>
      </w:pPr>
      <w:r>
        <w:t xml:space="preserve">Выход равен 1, если включены хотя бы два из трёх переключателей. Соберите схему, проверьте все 8 строк таблицы истинности.</w:t>
      </w:r>
    </w:p>
    <w:p>
      <w:pPr>
        <w:jc w:val="both"/>
      </w:pPr>
      <w:r>
        <w:rPr>
          <w:b/>
          <w:bCs/>
        </w:rPr>
        <w:t xml:space="preserve">Объявления.</w:t>
      </w:r>
      <w:r>
        <w:t xml:space="preserve"> Дополнительные переменные не нужны: используются глобальные входы и выходы I…, Q….</w:t>
      </w:r>
    </w:p>
    <w:p>
      <w:pPr>
        <w:keepNext/>
        <w:spacing w:after="40" w:before="120" w:line="240" w:lineRule="auto"/>
        <w:jc w:val="center"/>
      </w:pPr>
      <w:r>
        <w:drawing>
          <wp:inline distT="0" distB="0" distL="0" distR="0">
            <wp:extent cx="4095750" cy="2400300"/>
            <wp:effectExtent t="0" r="0" b="0" l="0"/>
            <wp:docPr id="1" name="lr01_t1_p1.png" descr="Рис. 1. Пример: Q = A·B + B·C + A·C" title="Рис. 1. Пример: Q = A·B + B·C + A·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before="0"/>
        <w:jc w:val="center"/>
      </w:pPr>
      <w:r>
        <w:rPr>
          <w:i/>
          <w:iCs/>
          <w:sz w:val="20"/>
          <w:szCs w:val="20"/>
        </w:rPr>
        <w:t xml:space="preserve">Рис. 1. Пример: Q = A·B + B·C + A·C</w:t>
      </w:r>
    </w:p>
    <w:p>
      <w:pPr>
        <w:jc w:val="both"/>
      </w:pPr>
      <w:r>
        <w:rPr>
          <w:b/>
          <w:bCs/>
        </w:rPr>
        <w:t xml:space="preserve">Таблица сборки к рис. 1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02"/>
        <w:gridCol w:w="2410"/>
        <w:gridCol w:w="3915"/>
        <w:gridCol w:w="2711"/>
      </w:tblGrid>
      <w:tr>
        <w:trPr>
          <w:cantSplit/>
          <w:tblHeader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Элемент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Входы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Назначение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AB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I5, I6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A·B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BC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I6, I7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B·C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AC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I5, I7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A·C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OR → Y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AB, BC, AC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логическая сумма (ИЛИ на 3 входа)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5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Выход Q1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Y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результат</w:t>
            </w:r>
          </w:p>
        </w:tc>
      </w:tr>
    </w:tbl>
    <w:p>
      <w:pPr>
        <w:spacing w:after="60" w:before="0"/>
      </w:pPr>
    </w:p>
    <w:p>
      <w:pPr>
        <w:jc w:val="both"/>
      </w:pPr>
      <w:r>
        <w:rPr>
          <w:b/>
          <w:bCs/>
        </w:rPr>
        <w:t xml:space="preserve">Таблица истинности</w:t>
      </w:r>
      <w:r>
        <w:t xml:space="preserve"> (проверить все строки):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410"/>
        <w:gridCol w:w="2410"/>
        <w:gridCol w:w="2410"/>
        <w:gridCol w:w="2410"/>
      </w:tblGrid>
      <w:tr>
        <w:trPr>
          <w:cantSplit/>
          <w:tblHeader/>
        </w:trPr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A (I5)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B (I6)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C (I7)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Q1</w:t>
            </w:r>
          </w:p>
        </w:tc>
      </w:tr>
      <w:tr>
        <w:trPr>
          <w:cantSplit/>
          <w:tblHeader w:val="false"/>
        </w:trPr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</w:tr>
      <w:tr>
        <w:trPr>
          <w:cantSplit/>
          <w:tblHeader w:val="false"/>
        </w:trPr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</w:tr>
      <w:tr>
        <w:trPr>
          <w:cantSplit/>
          <w:tblHeader w:val="false"/>
        </w:trPr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</w:tr>
      <w:tr>
        <w:trPr>
          <w:cantSplit/>
          <w:tblHeader w:val="false"/>
        </w:trPr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</w:t>
            </w:r>
          </w:p>
        </w:tc>
      </w:tr>
      <w:tr>
        <w:trPr>
          <w:cantSplit/>
          <w:tblHeader w:val="false"/>
        </w:trPr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</w:tr>
      <w:tr>
        <w:trPr>
          <w:cantSplit/>
          <w:tblHeader w:val="false"/>
        </w:trPr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</w:t>
            </w:r>
          </w:p>
        </w:tc>
      </w:tr>
      <w:tr>
        <w:trPr>
          <w:cantSplit/>
          <w:tblHeader w:val="false"/>
        </w:trPr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</w:t>
            </w:r>
          </w:p>
        </w:tc>
      </w:tr>
      <w:tr>
        <w:trPr>
          <w:cantSplit/>
          <w:tblHeader w:val="false"/>
        </w:trPr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</w:t>
            </w:r>
          </w:p>
        </w:tc>
      </w:tr>
    </w:tbl>
    <w:p>
      <w:pPr>
        <w:spacing w:after="60" w:before="0"/>
      </w:pPr>
    </w:p>
    <w:p>
      <w:pPr>
        <w:pStyle w:val="Heading3"/>
      </w:pPr>
      <w:r>
        <w:t xml:space="preserve">Задание 1. Q = A·B + B·C + A·C + A·B·C</w:t>
      </w:r>
    </w:p>
    <w:p>
      <w:pPr>
        <w:jc w:val="both"/>
      </w:pPr>
      <w:r>
        <w:t xml:space="preserve">Реализуйте уравнение «как записано» (с членом A·B·C), затем сравните таблицу истинности с примером. Член A·B·C поглощается (закон поглощения: A·B + A·B·C = A·B), поэтому таблицы совпадут — объясните это в отчёте.</w:t>
      </w:r>
    </w:p>
    <w:p>
      <w:pPr>
        <w:jc w:val="both"/>
      </w:pPr>
      <w:r>
        <w:rPr>
          <w:b/>
          <w:bCs/>
        </w:rPr>
        <w:t xml:space="preserve">Объявления.</w:t>
      </w:r>
      <w:r>
        <w:t xml:space="preserve"> Дополнительные переменные не нужны: используются глобальные входы и выходы I…, Q….</w:t>
      </w:r>
    </w:p>
    <w:p>
      <w:pPr>
        <w:keepNext/>
        <w:spacing w:after="40" w:before="120" w:line="240" w:lineRule="auto"/>
        <w:jc w:val="center"/>
      </w:pPr>
      <w:r>
        <w:drawing>
          <wp:inline distT="0" distB="0" distL="0" distR="0">
            <wp:extent cx="4171950" cy="3362325"/>
            <wp:effectExtent t="0" r="0" b="0" l="0"/>
            <wp:docPr id="1" name="lr01_t2_p1.png" descr="Рис. 2. Задание 1: Q = A·B + B·C + A·C + A·B·C" title="Рис. 2. Задание 1: Q = A·B + B·C + A·C + A·B·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1950" cy="336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before="0"/>
        <w:jc w:val="center"/>
      </w:pPr>
      <w:r>
        <w:rPr>
          <w:i/>
          <w:iCs/>
          <w:sz w:val="20"/>
          <w:szCs w:val="20"/>
        </w:rPr>
        <w:t xml:space="preserve">Рис. 2. Задание 1: Q = A·B + B·C + A·C + A·B·C</w:t>
      </w:r>
    </w:p>
    <w:p>
      <w:pPr>
        <w:jc w:val="both"/>
      </w:pPr>
      <w:r>
        <w:rPr>
          <w:b/>
          <w:bCs/>
        </w:rPr>
        <w:t xml:space="preserve">Таблица сборки к рис. 2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02"/>
        <w:gridCol w:w="2410"/>
        <w:gridCol w:w="3915"/>
        <w:gridCol w:w="2711"/>
      </w:tblGrid>
      <w:tr>
        <w:trPr>
          <w:cantSplit/>
          <w:tblHeader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Элемент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Входы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Назначение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AB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I5, I6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A·B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BC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I6, I7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B·C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AC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I5, I7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A·C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ABC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I5, I6, I7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A·B·C (И на 3 входа)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5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OR → Y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AB, BC, AC, ABC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ИЛИ на 4 входа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6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Выход Q1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Y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</w:tbl>
    <w:p>
      <w:pPr>
        <w:spacing w:after="60" w:before="0"/>
      </w:pPr>
    </w:p>
    <w:p>
      <w:pPr>
        <w:jc w:val="both"/>
      </w:pPr>
      <w:r>
        <w:rPr>
          <w:b/>
          <w:bCs/>
        </w:rPr>
        <w:t xml:space="preserve">Таблица истинности</w:t>
      </w:r>
      <w:r>
        <w:t xml:space="preserve"> (проверить все строки):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410"/>
        <w:gridCol w:w="2410"/>
        <w:gridCol w:w="2410"/>
        <w:gridCol w:w="2410"/>
      </w:tblGrid>
      <w:tr>
        <w:trPr>
          <w:cantSplit/>
          <w:tblHeader/>
        </w:trPr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A (I5)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B (I6)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C (I7)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Q1</w:t>
            </w:r>
          </w:p>
        </w:tc>
      </w:tr>
      <w:tr>
        <w:trPr>
          <w:cantSplit/>
          <w:tblHeader w:val="false"/>
        </w:trPr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</w:tr>
      <w:tr>
        <w:trPr>
          <w:cantSplit/>
          <w:tblHeader w:val="false"/>
        </w:trPr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</w:tr>
      <w:tr>
        <w:trPr>
          <w:cantSplit/>
          <w:tblHeader w:val="false"/>
        </w:trPr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</w:tr>
      <w:tr>
        <w:trPr>
          <w:cantSplit/>
          <w:tblHeader w:val="false"/>
        </w:trPr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</w:t>
            </w:r>
          </w:p>
        </w:tc>
      </w:tr>
      <w:tr>
        <w:trPr>
          <w:cantSplit/>
          <w:tblHeader w:val="false"/>
        </w:trPr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</w:tr>
      <w:tr>
        <w:trPr>
          <w:cantSplit/>
          <w:tblHeader w:val="false"/>
        </w:trPr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</w:t>
            </w:r>
          </w:p>
        </w:tc>
      </w:tr>
      <w:tr>
        <w:trPr>
          <w:cantSplit/>
          <w:tblHeader w:val="false"/>
        </w:trPr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</w:t>
            </w:r>
          </w:p>
        </w:tc>
      </w:tr>
      <w:tr>
        <w:trPr>
          <w:cantSplit/>
          <w:tblHeader w:val="false"/>
        </w:trPr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</w:t>
            </w:r>
          </w:p>
        </w:tc>
      </w:tr>
    </w:tbl>
    <w:p>
      <w:pPr>
        <w:spacing w:after="60" w:before="0"/>
      </w:pPr>
    </w:p>
    <w:p>
      <w:pPr>
        <w:pStyle w:val="Heading3"/>
      </w:pPr>
      <w:r>
        <w:t xml:space="preserve">Задание 2. Q = (A + B)·(B + C)</w:t>
      </w:r>
    </w:p>
    <w:p>
      <w:pPr>
        <w:jc w:val="both"/>
      </w:pPr>
      <w:r>
        <w:t xml:space="preserve">Произведение сумм. Упростите выражение (Q = B + A·C) и проверьте, что упрощённая схема даёт ту же таблицу.</w:t>
      </w:r>
    </w:p>
    <w:p>
      <w:pPr>
        <w:jc w:val="both"/>
      </w:pPr>
      <w:r>
        <w:rPr>
          <w:b/>
          <w:bCs/>
        </w:rPr>
        <w:t xml:space="preserve">Объявления.</w:t>
      </w:r>
      <w:r>
        <w:t xml:space="preserve"> Дополнительные переменные не нужны: используются глобальные входы и выходы I…, Q….</w:t>
      </w:r>
    </w:p>
    <w:p>
      <w:pPr>
        <w:keepNext/>
        <w:spacing w:after="40" w:before="120" w:line="240" w:lineRule="auto"/>
        <w:jc w:val="center"/>
      </w:pPr>
      <w:r>
        <w:drawing>
          <wp:inline distT="0" distB="0" distL="0" distR="0">
            <wp:extent cx="4095750" cy="1647825"/>
            <wp:effectExtent t="0" r="0" b="0" l="0"/>
            <wp:docPr id="1" name="lr01_t3_p1.png" descr="Рис. 3. Задание 2: Q = (A + B)·(B + C)" title="Рис. 3. Задание 2: Q = (A + B)·(B + C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before="0"/>
        <w:jc w:val="center"/>
      </w:pPr>
      <w:r>
        <w:rPr>
          <w:i/>
          <w:iCs/>
          <w:sz w:val="20"/>
          <w:szCs w:val="20"/>
        </w:rPr>
        <w:t xml:space="preserve">Рис. 3. Задание 2: Q = (A + B)·(B + C)</w:t>
      </w:r>
    </w:p>
    <w:p>
      <w:pPr>
        <w:jc w:val="both"/>
      </w:pPr>
      <w:r>
        <w:rPr>
          <w:b/>
          <w:bCs/>
        </w:rPr>
        <w:t xml:space="preserve">Таблица сборки к рис. 3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02"/>
        <w:gridCol w:w="2410"/>
        <w:gridCol w:w="3915"/>
        <w:gridCol w:w="2711"/>
      </w:tblGrid>
      <w:tr>
        <w:trPr>
          <w:cantSplit/>
          <w:tblHeader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Элемент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Входы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Назначение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OR → S1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I5, I6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 + B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OR → S2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I6, I7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B + C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Y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S1, S2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произведение сумм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Выход Q1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Y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</w:tbl>
    <w:p>
      <w:pPr>
        <w:spacing w:after="60" w:before="0"/>
      </w:pPr>
    </w:p>
    <w:p>
      <w:pPr>
        <w:jc w:val="both"/>
      </w:pPr>
      <w:r>
        <w:rPr>
          <w:b/>
          <w:bCs/>
        </w:rPr>
        <w:t xml:space="preserve">Таблица истинности</w:t>
      </w:r>
      <w:r>
        <w:t xml:space="preserve"> (проверить все строки):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410"/>
        <w:gridCol w:w="2410"/>
        <w:gridCol w:w="2410"/>
        <w:gridCol w:w="2410"/>
      </w:tblGrid>
      <w:tr>
        <w:trPr>
          <w:cantSplit/>
          <w:tblHeader/>
        </w:trPr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A (I5)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B (I6)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C (I7)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Q1</w:t>
            </w:r>
          </w:p>
        </w:tc>
      </w:tr>
      <w:tr>
        <w:trPr>
          <w:cantSplit/>
          <w:tblHeader w:val="false"/>
        </w:trPr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</w:tr>
      <w:tr>
        <w:trPr>
          <w:cantSplit/>
          <w:tblHeader w:val="false"/>
        </w:trPr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</w:tr>
      <w:tr>
        <w:trPr>
          <w:cantSplit/>
          <w:tblHeader w:val="false"/>
        </w:trPr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</w:t>
            </w:r>
          </w:p>
        </w:tc>
      </w:tr>
      <w:tr>
        <w:trPr>
          <w:cantSplit/>
          <w:tblHeader w:val="false"/>
        </w:trPr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</w:t>
            </w:r>
          </w:p>
        </w:tc>
      </w:tr>
      <w:tr>
        <w:trPr>
          <w:cantSplit/>
          <w:tblHeader w:val="false"/>
        </w:trPr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</w:tr>
      <w:tr>
        <w:trPr>
          <w:cantSplit/>
          <w:tblHeader w:val="false"/>
        </w:trPr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</w:t>
            </w:r>
          </w:p>
        </w:tc>
      </w:tr>
      <w:tr>
        <w:trPr>
          <w:cantSplit/>
          <w:tblHeader w:val="false"/>
        </w:trPr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</w:t>
            </w:r>
          </w:p>
        </w:tc>
      </w:tr>
      <w:tr>
        <w:trPr>
          <w:cantSplit/>
          <w:tblHeader w:val="false"/>
        </w:trPr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</w:t>
            </w:r>
          </w:p>
        </w:tc>
      </w:tr>
    </w:tbl>
    <w:p>
      <w:pPr>
        <w:spacing w:after="60" w:before="0"/>
      </w:pPr>
    </w:p>
    <w:p>
      <w:pPr>
        <w:pStyle w:val="Heading3"/>
      </w:pPr>
      <w:r>
        <w:t xml:space="preserve">Задание 3. Q = A·B·C + A·¬B·¬C</w:t>
      </w:r>
    </w:p>
    <w:p>
      <w:pPr>
        <w:jc w:val="both"/>
      </w:pPr>
      <w:r>
        <w:t xml:space="preserve">Инверсии ¬B и ¬C выполните отрицанием на входах блока AND (без отдельных блоков NOT).</w:t>
      </w:r>
    </w:p>
    <w:p>
      <w:pPr>
        <w:jc w:val="both"/>
      </w:pPr>
      <w:r>
        <w:rPr>
          <w:b/>
          <w:bCs/>
        </w:rPr>
        <w:t xml:space="preserve">Объявления.</w:t>
      </w:r>
      <w:r>
        <w:t xml:space="preserve"> Дополнительные переменные не нужны: используются глобальные входы и выходы I…, Q….</w:t>
      </w:r>
    </w:p>
    <w:p>
      <w:pPr>
        <w:keepNext/>
        <w:spacing w:after="40" w:before="120" w:line="240" w:lineRule="auto"/>
        <w:jc w:val="center"/>
      </w:pPr>
      <w:r>
        <w:drawing>
          <wp:inline distT="0" distB="0" distL="0" distR="0">
            <wp:extent cx="4095750" cy="2009775"/>
            <wp:effectExtent t="0" r="0" b="0" l="0"/>
            <wp:docPr id="1" name="lr01_t4_p1.png" descr="Рис. 4. Задание 3: Q = A·B·C + A·¬B·¬C" title="Рис. 4. Задание 3: Q = A·B·C + A·¬B·¬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before="0"/>
        <w:jc w:val="center"/>
      </w:pPr>
      <w:r>
        <w:rPr>
          <w:i/>
          <w:iCs/>
          <w:sz w:val="20"/>
          <w:szCs w:val="20"/>
        </w:rPr>
        <w:t xml:space="preserve">Рис. 4. Задание 3: Q = A·B·C + A·¬B·¬C</w:t>
      </w:r>
    </w:p>
    <w:p>
      <w:pPr>
        <w:jc w:val="both"/>
      </w:pPr>
      <w:r>
        <w:rPr>
          <w:b/>
          <w:bCs/>
        </w:rPr>
        <w:t xml:space="preserve">Таблица сборки к рис. 4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02"/>
        <w:gridCol w:w="2410"/>
        <w:gridCol w:w="3915"/>
        <w:gridCol w:w="2711"/>
      </w:tblGrid>
      <w:tr>
        <w:trPr>
          <w:cantSplit/>
          <w:tblHeader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Элемент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Входы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Назначение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P1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I5, I6, I7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A·B·C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P2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I5, ¬I6, ¬I7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A·¬B·¬C: отрицание на входах блока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OR → Y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P1, P2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Выход Q1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Y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</w:tbl>
    <w:p>
      <w:pPr>
        <w:spacing w:after="60" w:before="0"/>
      </w:pPr>
    </w:p>
    <w:p>
      <w:pPr>
        <w:jc w:val="both"/>
      </w:pPr>
      <w:r>
        <w:rPr>
          <w:b/>
          <w:bCs/>
        </w:rPr>
        <w:t xml:space="preserve">Таблица истинности</w:t>
      </w:r>
      <w:r>
        <w:t xml:space="preserve"> (проверить все строки):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410"/>
        <w:gridCol w:w="2410"/>
        <w:gridCol w:w="2410"/>
        <w:gridCol w:w="2410"/>
      </w:tblGrid>
      <w:tr>
        <w:trPr>
          <w:cantSplit/>
          <w:tblHeader/>
        </w:trPr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A (I5)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B (I6)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C (I7)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Q1</w:t>
            </w:r>
          </w:p>
        </w:tc>
      </w:tr>
      <w:tr>
        <w:trPr>
          <w:cantSplit/>
          <w:tblHeader w:val="false"/>
        </w:trPr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</w:tr>
      <w:tr>
        <w:trPr>
          <w:cantSplit/>
          <w:tblHeader w:val="false"/>
        </w:trPr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</w:tr>
      <w:tr>
        <w:trPr>
          <w:cantSplit/>
          <w:tblHeader w:val="false"/>
        </w:trPr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</w:tr>
      <w:tr>
        <w:trPr>
          <w:cantSplit/>
          <w:tblHeader w:val="false"/>
        </w:trPr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</w:tr>
      <w:tr>
        <w:trPr>
          <w:cantSplit/>
          <w:tblHeader w:val="false"/>
        </w:trPr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</w:t>
            </w:r>
          </w:p>
        </w:tc>
      </w:tr>
      <w:tr>
        <w:trPr>
          <w:cantSplit/>
          <w:tblHeader w:val="false"/>
        </w:trPr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</w:tr>
      <w:tr>
        <w:trPr>
          <w:cantSplit/>
          <w:tblHeader w:val="false"/>
        </w:trPr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</w:tr>
      <w:tr>
        <w:trPr>
          <w:cantSplit/>
          <w:tblHeader w:val="false"/>
        </w:trPr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</w:t>
            </w:r>
          </w:p>
        </w:tc>
      </w:tr>
    </w:tbl>
    <w:p>
      <w:pPr>
        <w:spacing w:after="60" w:before="0"/>
      </w:pPr>
    </w:p>
    <w:p>
      <w:pPr>
        <w:pStyle w:val="Heading2"/>
      </w:pPr>
      <w:r>
        <w:t xml:space="preserve">5. Порядок выполнения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Выполните подготовку проекта по README, разделы 3–4: целевая платформа ПЛК160, программа </w:t>
      </w:r>
      <w:r>
        <w:rPr>
          <w:b/>
          <w:bCs/>
        </w:rPr>
        <w:t xml:space="preserve">PLC_PRG</w:t>
      </w:r>
      <w:r>
        <w:t xml:space="preserve"> на языке </w:t>
      </w:r>
      <w:r>
        <w:rPr>
          <w:b/>
          <w:bCs/>
        </w:rPr>
        <w:t xml:space="preserve">CFC</w:t>
      </w:r>
      <w:r>
        <w:t xml:space="preserve">, имена входов/выходов I1…I8, Q1…Q8 в конфигурации ПЛК.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Откройте PLC_PRG. Вставьте три элемента «Вход» (Insert → Input, Ctrl+E) и введите имена I5, I6, I7; вставьте элемент «Выход» (Insert → Output, Ctrl+A) с именем Q1.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Вставьте блоки (Insert → Box, Ctrl+B); по умолчанию появляется AND — для OR выделите текст «AND» и введите OR. Добавьте третий вход блоку OR командой Insert → Box input.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Соедините выходы с входами, протягивая линию мышью от выхода к входу. Неподключённых входов у операторов быть не должно.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Project → Rebuild all (Проект → Компилировать всё). Добейтесь отсутствия ошибок.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Online → Simulation mode (Онлайн → Режим эмуляции), затем Online → Login (Alt+F8) и Online → Run (F5).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Проверьте таблицу истинности: двойной щелчок по переменной I5 в схеме подготавливает новое значение, Online → Write values (Ctrl+F7) записывает его. Удобнее сделать панель визуализации (README, раздел 7).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Для каждого задания создайте отдельную программу (например, Z1, Z2, Z3 на CFC) и временно вызывайте её из PLC_PRG, либо замените схему в PLC_PRG; результаты каждой проверки занесите в отчёт.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Загрузите программу в ПЛК160 и повторите проверку на стенде (README, раздел 10).</w:t>
      </w:r>
    </w:p>
    <w:p>
      <w:pPr>
        <w:pStyle w:val="Heading2"/>
      </w:pPr>
      <w:r>
        <w:t xml:space="preserve">6. Индивидуальные задания (9 вариантов)</w:t>
      </w:r>
    </w:p>
    <w:p>
      <w:pPr>
        <w:jc w:val="both"/>
      </w:pPr>
      <w:r>
        <w:rPr>
          <w:b/>
          <w:bCs/>
        </w:rPr>
        <w:t xml:space="preserve">Номер варианта — ваш номер в списке группы</w:t>
      </w:r>
      <w:r>
        <w:t xml:space="preserve"> (столбец «№» в ведомости). Постройте таблицу истинности вручную, упростите уравнение (если возможно) и реализуйте обе формы; сравните таблицы.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104"/>
        <w:gridCol w:w="8534"/>
      </w:tblGrid>
      <w:tr>
        <w:trPr>
          <w:cantSplit/>
          <w:tblHeader/>
        </w:trPr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Вариант</w:t>
            </w:r>
          </w:p>
        </w:tc>
        <w:tc>
          <w:tcPr>
            <w:tcW w:type="dxa" w:w="85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Уравнение (A = I5, B = I6, C = I7)</w:t>
            </w:r>
          </w:p>
        </w:tc>
      </w:tr>
      <w:tr>
        <w:trPr>
          <w:cantSplit/>
          <w:tblHeader w:val="false"/>
        </w:trPr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</w:t>
            </w:r>
          </w:p>
        </w:tc>
        <w:tc>
          <w:tcPr>
            <w:tcW w:type="dxa" w:w="85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A·¬B + B·C</w:t>
            </w:r>
          </w:p>
        </w:tc>
      </w:tr>
      <w:tr>
        <w:trPr>
          <w:cantSplit/>
          <w:tblHeader w:val="false"/>
        </w:trPr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2</w:t>
            </w:r>
          </w:p>
        </w:tc>
        <w:tc>
          <w:tcPr>
            <w:tcW w:type="dxa" w:w="85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(A + ¬C)·B</w:t>
            </w:r>
          </w:p>
        </w:tc>
      </w:tr>
      <w:tr>
        <w:trPr>
          <w:cantSplit/>
          <w:tblHeader w:val="false"/>
        </w:trPr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3</w:t>
            </w:r>
          </w:p>
        </w:tc>
        <w:tc>
          <w:tcPr>
            <w:tcW w:type="dxa" w:w="85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A ⊕ B ⊕ C (контроль нечётности)</w:t>
            </w:r>
          </w:p>
        </w:tc>
      </w:tr>
      <w:tr>
        <w:trPr>
          <w:cantSplit/>
          <w:tblHeader w:val="false"/>
        </w:trPr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4</w:t>
            </w:r>
          </w:p>
        </w:tc>
        <w:tc>
          <w:tcPr>
            <w:tcW w:type="dxa" w:w="85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¬(A·B) + C</w:t>
            </w:r>
          </w:p>
        </w:tc>
      </w:tr>
      <w:tr>
        <w:trPr>
          <w:cantSplit/>
          <w:tblHeader w:val="false"/>
        </w:trPr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5</w:t>
            </w:r>
          </w:p>
        </w:tc>
        <w:tc>
          <w:tcPr>
            <w:tcW w:type="dxa" w:w="85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A·B·¬C + ¬A·C</w:t>
            </w:r>
          </w:p>
        </w:tc>
      </w:tr>
      <w:tr>
        <w:trPr>
          <w:cantSplit/>
          <w:tblHeader w:val="false"/>
        </w:trPr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6</w:t>
            </w:r>
          </w:p>
        </w:tc>
        <w:tc>
          <w:tcPr>
            <w:tcW w:type="dxa" w:w="85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(A + B)·¬(B·C)</w:t>
            </w:r>
          </w:p>
        </w:tc>
      </w:tr>
      <w:tr>
        <w:trPr>
          <w:cantSplit/>
          <w:tblHeader w:val="false"/>
        </w:trPr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7</w:t>
            </w:r>
          </w:p>
        </w:tc>
        <w:tc>
          <w:tcPr>
            <w:tcW w:type="dxa" w:w="85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¬A·¬B + A·C</w:t>
            </w:r>
          </w:p>
        </w:tc>
      </w:tr>
      <w:tr>
        <w:trPr>
          <w:cantSplit/>
          <w:tblHeader w:val="false"/>
        </w:trPr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8</w:t>
            </w:r>
          </w:p>
        </w:tc>
        <w:tc>
          <w:tcPr>
            <w:tcW w:type="dxa" w:w="85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A·(B + C) + ¬B·¬C</w:t>
            </w:r>
          </w:p>
        </w:tc>
      </w:tr>
      <w:tr>
        <w:trPr>
          <w:cantSplit/>
          <w:tblHeader w:val="false"/>
        </w:trPr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9</w:t>
            </w:r>
          </w:p>
        </w:tc>
        <w:tc>
          <w:tcPr>
            <w:tcW w:type="dxa" w:w="85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(¬A + B)·(A + C)</w:t>
            </w:r>
          </w:p>
        </w:tc>
      </w:tr>
    </w:tbl>
    <w:p>
      <w:pPr>
        <w:spacing w:after="60" w:before="0"/>
      </w:pPr>
    </w:p>
    <w:p>
      <w:pPr>
        <w:pStyle w:val="Heading2"/>
      </w:pPr>
      <w:r>
        <w:t xml:space="preserve">7. Контрольные вопросы</w:t>
      </w:r>
    </w:p>
    <w:p>
      <w:pPr>
        <w:pStyle w:val="ListParagraph"/>
        <w:numPr>
          <w:ilvl w:val="0"/>
          <w:numId w:val="3"/>
        </w:numPr>
        <w:jc w:val="both"/>
      </w:pPr>
      <w:r>
        <w:t xml:space="preserve">Чем язык CFC отличается от FBD? Входит ли CFC в стандарт IEC 61131-3?</w:t>
      </w:r>
    </w:p>
    <w:p>
      <w:pPr>
        <w:pStyle w:val="ListParagraph"/>
        <w:numPr>
          <w:ilvl w:val="0"/>
          <w:numId w:val="3"/>
        </w:numPr>
        <w:jc w:val="both"/>
      </w:pPr>
      <w:r>
        <w:t xml:space="preserve">Как в редакторе CFC выполнить инверсию входа блока? Чем это отличается от отдельного блока NOT?</w:t>
      </w:r>
    </w:p>
    <w:p>
      <w:pPr>
        <w:pStyle w:val="ListParagraph"/>
        <w:numPr>
          <w:ilvl w:val="0"/>
          <w:numId w:val="3"/>
        </w:numPr>
        <w:jc w:val="both"/>
      </w:pPr>
      <w:r>
        <w:t xml:space="preserve">Как увеличить число входов блока AND/OR?</w:t>
      </w:r>
    </w:p>
    <w:p>
      <w:pPr>
        <w:pStyle w:val="ListParagraph"/>
        <w:numPr>
          <w:ilvl w:val="0"/>
          <w:numId w:val="3"/>
        </w:numPr>
        <w:jc w:val="both"/>
      </w:pPr>
      <w:r>
        <w:t xml:space="preserve">Как в режиме эмуляции изменить значение входной переменной? Чем «Записать значения» отличается от «Фиксировать значения»?</w:t>
      </w:r>
    </w:p>
    <w:p>
      <w:pPr>
        <w:pStyle w:val="ListParagraph"/>
        <w:numPr>
          <w:ilvl w:val="0"/>
          <w:numId w:val="3"/>
        </w:numPr>
        <w:jc w:val="both"/>
      </w:pPr>
      <w:r>
        <w:t xml:space="preserve">Почему в задании 1 таблица истинности совпала с примером? Сформулируйте закон поглощения.</w:t>
      </w:r>
    </w:p>
    <w:p>
      <w:pPr>
        <w:pStyle w:val="Heading2"/>
      </w:pPr>
      <w:r>
        <w:t xml:space="preserve">8. Отчёт</w:t>
      </w:r>
    </w:p>
    <w:p>
      <w:pPr>
        <w:jc w:val="both"/>
      </w:pPr>
      <w:r>
        <w:t xml:space="preserve">Состав отчёта — README, раздел 13. Обязательно приложите снимок схемы CFC и заполненную контрольную таблицу с фактическими результатами.</w:t>
      </w:r>
    </w:p>
    <w:sectPr>
      <w:headerReference w:type="default" r:id="rId7"/>
      <w:footerReference w:type="default" r:id="rId8"/>
      <w:pgSz w:w="11906" w:h="16838" w:orient="portrait"/>
      <w:pgMar w:top="1134" w:right="850" w:bottom="1134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A0A0A0" w:sz="4" w:space="2"/>
      </w:pBdr>
      <w:jc w:val="right"/>
    </w:pPr>
    <w:r>
      <w:rPr>
        <w:color w:val="707070"/>
        <w:sz w:val="16"/>
        <w:szCs w:val="16"/>
      </w:rPr>
      <w:t xml:space="preserve">ОВЕН ПЛК160 · CODESYS 2.3 · CFC — ЛР 1. Знакомство со средой CODESYS 2.3. Реализация логических уравнений на языке CFC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7" w:hanging="283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67" w:hanging="34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00" w:line="264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200" w:before="120"/>
      <w:outlineLvl w:val="0"/>
    </w:pPr>
    <w:rPr>
      <w:rFonts w:ascii="Arial" w:cs="Arial" w:eastAsia="Arial" w:hAnsi="Arial"/>
      <w:b/>
      <w:bCs/>
      <w:color w:val="1F3864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120" w:before="280"/>
      <w:outlineLvl w:val="1"/>
    </w:pPr>
    <w:rPr>
      <w:rFonts w:ascii="Arial" w:cs="Arial" w:eastAsia="Arial" w:hAnsi="Arial"/>
      <w:b/>
      <w:bCs/>
      <w:color w:val="1F3864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after="100" w:before="200"/>
      <w:outlineLvl w:val="2"/>
    </w:pPr>
    <w:rPr>
      <w:rFonts w:ascii="Arial" w:cs="Arial" w:eastAsia="Arial" w:hAnsi="Arial"/>
      <w:b/>
      <w:bCs/>
      <w:color w:val="2F5496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8ef361863e4e3ab1f0d2f6244dc3de2be7527d4b.png"/><Relationship Id="rId10" Type="http://schemas.openxmlformats.org/officeDocument/2006/relationships/image" Target="media/c1422eef27292d915cf77c43f96844450fdbbcf7.png"/><Relationship Id="rId11" Type="http://schemas.openxmlformats.org/officeDocument/2006/relationships/image" Target="media/a377a44f34cc09c8401a5b0c5661b40e28e761cb.png"/><Relationship Id="rId12" Type="http://schemas.openxmlformats.org/officeDocument/2006/relationships/image" Target="media/372f4f19f952001dee5fc55a8d908c88617ca43a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ЛР 1. Знакомство со средой CODESYS 2.3. Реализация логических уравнений на языке CFC</dc:title>
  <dc:creator>Лабораторный практикум CODESYS 2.3</dc:creator>
  <cp:lastModifiedBy>Un-named</cp:lastModifiedBy>
  <cp:revision>1</cp:revision>
  <dcterms:created xsi:type="dcterms:W3CDTF">2026-10-08T17:01:05.264Z</dcterms:created>
  <dcterms:modified xsi:type="dcterms:W3CDTF">2026-10-08T17:01:05.264Z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